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A6C66" w14:textId="793709CD" w:rsidR="006133CE" w:rsidRPr="004962BC" w:rsidRDefault="004D7A1F" w:rsidP="00741A26">
      <w:pPr>
        <w:spacing w:before="113" w:after="0" w:line="258" w:lineRule="atLeast"/>
        <w:jc w:val="center"/>
        <w:outlineLvl w:val="0"/>
        <w:rPr>
          <w:rFonts w:eastAsia="Times New Roman" w:cs="Times New Roman"/>
          <w:b/>
          <w:snapToGrid w:val="0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snapToGrid w:val="0"/>
          <w:color w:val="000000"/>
          <w:sz w:val="20"/>
          <w:szCs w:val="20"/>
          <w:lang w:eastAsia="pl-PL"/>
        </w:rPr>
        <w:t>Umowa ........</w:t>
      </w:r>
      <w:r w:rsidR="00F458AB">
        <w:rPr>
          <w:rFonts w:eastAsia="Times New Roman" w:cs="Times New Roman"/>
          <w:b/>
          <w:snapToGrid w:val="0"/>
          <w:color w:val="000000"/>
          <w:sz w:val="20"/>
          <w:szCs w:val="20"/>
          <w:lang w:eastAsia="pl-PL"/>
        </w:rPr>
        <w:t>.........</w:t>
      </w:r>
      <w:r>
        <w:rPr>
          <w:rFonts w:eastAsia="Times New Roman" w:cs="Times New Roman"/>
          <w:b/>
          <w:snapToGrid w:val="0"/>
          <w:color w:val="000000"/>
          <w:sz w:val="20"/>
          <w:szCs w:val="20"/>
          <w:lang w:eastAsia="pl-PL"/>
        </w:rPr>
        <w:t xml:space="preserve">.. </w:t>
      </w:r>
      <w:r w:rsidR="00CA26C8">
        <w:rPr>
          <w:rFonts w:eastAsia="Times New Roman" w:cs="Times New Roman"/>
          <w:b/>
          <w:snapToGrid w:val="0"/>
          <w:color w:val="000000"/>
          <w:sz w:val="20"/>
          <w:szCs w:val="20"/>
          <w:lang w:eastAsia="pl-PL"/>
        </w:rPr>
        <w:t>/</w:t>
      </w:r>
      <w:r w:rsidR="00000FCF" w:rsidRPr="004962BC">
        <w:rPr>
          <w:rFonts w:eastAsia="Times New Roman" w:cs="Times New Roman"/>
          <w:b/>
          <w:snapToGrid w:val="0"/>
          <w:color w:val="000000"/>
          <w:sz w:val="20"/>
          <w:szCs w:val="20"/>
          <w:lang w:eastAsia="pl-PL"/>
        </w:rPr>
        <w:t>20</w:t>
      </w:r>
      <w:r w:rsidR="00E15FCD">
        <w:rPr>
          <w:rFonts w:eastAsia="Times New Roman" w:cs="Times New Roman"/>
          <w:b/>
          <w:snapToGrid w:val="0"/>
          <w:color w:val="000000"/>
          <w:sz w:val="20"/>
          <w:szCs w:val="20"/>
          <w:lang w:eastAsia="pl-PL"/>
        </w:rPr>
        <w:t>23</w:t>
      </w:r>
    </w:p>
    <w:p w14:paraId="404D5ED2" w14:textId="77777777" w:rsidR="006133CE" w:rsidRPr="004962BC" w:rsidRDefault="006133CE" w:rsidP="00741A26">
      <w:pPr>
        <w:spacing w:after="0" w:line="180" w:lineRule="atLeast"/>
        <w:ind w:right="85"/>
        <w:jc w:val="both"/>
        <w:rPr>
          <w:rFonts w:eastAsia="Times New Roman" w:cs="Times New Roman"/>
          <w:b/>
          <w:snapToGrid w:val="0"/>
          <w:color w:val="000000"/>
          <w:sz w:val="20"/>
          <w:szCs w:val="20"/>
          <w:lang w:eastAsia="pl-PL"/>
        </w:rPr>
      </w:pPr>
    </w:p>
    <w:p w14:paraId="733B68FD" w14:textId="473D4355" w:rsidR="006133CE" w:rsidRPr="004962BC" w:rsidRDefault="00D70ABD" w:rsidP="00741A26">
      <w:pPr>
        <w:spacing w:after="0" w:line="360" w:lineRule="auto"/>
        <w:jc w:val="both"/>
        <w:rPr>
          <w:rFonts w:eastAsia="Times New Roman" w:cs="Times New Roman"/>
          <w:snapToGrid w:val="0"/>
          <w:sz w:val="20"/>
          <w:szCs w:val="20"/>
          <w:lang w:eastAsia="pl-PL"/>
        </w:rPr>
      </w:pPr>
      <w:r w:rsidRPr="004962BC">
        <w:rPr>
          <w:rFonts w:eastAsia="Times New Roman" w:cs="Times New Roman"/>
          <w:snapToGrid w:val="0"/>
          <w:sz w:val="20"/>
          <w:szCs w:val="20"/>
          <w:lang w:eastAsia="pl-PL"/>
        </w:rPr>
        <w:t>zawa</w:t>
      </w:r>
      <w:r w:rsidR="00CA26C8">
        <w:rPr>
          <w:rFonts w:eastAsia="Times New Roman" w:cs="Times New Roman"/>
          <w:snapToGrid w:val="0"/>
          <w:sz w:val="20"/>
          <w:szCs w:val="20"/>
          <w:lang w:eastAsia="pl-PL"/>
        </w:rPr>
        <w:t xml:space="preserve">rta w dniu </w:t>
      </w:r>
      <w:r w:rsidR="00E15FCD">
        <w:rPr>
          <w:rFonts w:eastAsia="Times New Roman" w:cs="Times New Roman"/>
          <w:snapToGrid w:val="0"/>
          <w:sz w:val="20"/>
          <w:szCs w:val="20"/>
          <w:lang w:eastAsia="pl-PL"/>
        </w:rPr>
        <w:t>………………</w:t>
      </w:r>
      <w:r w:rsidR="00CA26C8">
        <w:rPr>
          <w:rFonts w:eastAsia="Times New Roman" w:cs="Times New Roman"/>
          <w:snapToGrid w:val="0"/>
          <w:sz w:val="20"/>
          <w:szCs w:val="20"/>
          <w:lang w:eastAsia="pl-PL"/>
        </w:rPr>
        <w:t xml:space="preserve"> r. </w:t>
      </w:r>
      <w:r w:rsidR="006133CE" w:rsidRPr="004962BC">
        <w:rPr>
          <w:rFonts w:eastAsia="Times New Roman" w:cs="Times New Roman"/>
          <w:snapToGrid w:val="0"/>
          <w:sz w:val="20"/>
          <w:szCs w:val="20"/>
          <w:lang w:eastAsia="pl-PL"/>
        </w:rPr>
        <w:t xml:space="preserve">pomiędzy: </w:t>
      </w:r>
    </w:p>
    <w:p w14:paraId="4937B5C9" w14:textId="4615C17E" w:rsidR="006133CE" w:rsidRPr="00C77E5D" w:rsidRDefault="00000FCF" w:rsidP="00C77E5D">
      <w:pPr>
        <w:spacing w:after="0" w:line="360" w:lineRule="auto"/>
        <w:rPr>
          <w:rFonts w:eastAsia="Times New Roman" w:cs="Times New Roman"/>
          <w:snapToGrid w:val="0"/>
          <w:sz w:val="20"/>
          <w:szCs w:val="20"/>
          <w:lang w:eastAsia="pl-PL"/>
        </w:rPr>
      </w:pPr>
      <w:r w:rsidRPr="004962BC">
        <w:rPr>
          <w:rFonts w:eastAsia="Times New Roman" w:cs="Times New Roman"/>
          <w:snapToGrid w:val="0"/>
          <w:sz w:val="20"/>
          <w:szCs w:val="20"/>
          <w:lang w:eastAsia="pl-PL"/>
        </w:rPr>
        <w:t>Zespołem Placówek Oświato</w:t>
      </w:r>
      <w:r w:rsidR="00571612">
        <w:rPr>
          <w:rFonts w:eastAsia="Times New Roman" w:cs="Times New Roman"/>
          <w:snapToGrid w:val="0"/>
          <w:sz w:val="20"/>
          <w:szCs w:val="20"/>
          <w:lang w:eastAsia="pl-PL"/>
        </w:rPr>
        <w:t xml:space="preserve">wych </w:t>
      </w:r>
      <w:r w:rsidR="00E15FCD">
        <w:rPr>
          <w:rFonts w:eastAsia="Times New Roman" w:cs="Times New Roman"/>
          <w:snapToGrid w:val="0"/>
          <w:sz w:val="20"/>
          <w:szCs w:val="20"/>
          <w:lang w:eastAsia="pl-PL"/>
        </w:rPr>
        <w:t>w Olesznie</w:t>
      </w:r>
      <w:r w:rsidR="007706C1">
        <w:rPr>
          <w:rFonts w:eastAsia="Times New Roman" w:cs="Times New Roman"/>
          <w:snapToGrid w:val="0"/>
          <w:sz w:val="20"/>
          <w:szCs w:val="20"/>
          <w:lang w:eastAsia="pl-PL"/>
        </w:rPr>
        <w:t xml:space="preserve">, ul. Szkolna </w:t>
      </w:r>
      <w:r w:rsidR="00E15FCD">
        <w:rPr>
          <w:rFonts w:eastAsia="Times New Roman" w:cs="Times New Roman"/>
          <w:snapToGrid w:val="0"/>
          <w:sz w:val="20"/>
          <w:szCs w:val="20"/>
          <w:lang w:eastAsia="pl-PL"/>
        </w:rPr>
        <w:t>34</w:t>
      </w:r>
      <w:r w:rsidR="00C77E5D">
        <w:rPr>
          <w:rFonts w:eastAsia="Times New Roman" w:cs="Times New Roman"/>
          <w:snapToGrid w:val="0"/>
          <w:sz w:val="20"/>
          <w:szCs w:val="20"/>
          <w:lang w:eastAsia="pl-PL"/>
        </w:rPr>
        <w:t xml:space="preserve">, </w:t>
      </w:r>
      <w:r w:rsidRPr="004962BC">
        <w:rPr>
          <w:rFonts w:eastAsia="Times New Roman" w:cs="Times New Roman"/>
          <w:snapToGrid w:val="0"/>
          <w:sz w:val="20"/>
          <w:szCs w:val="20"/>
          <w:lang w:eastAsia="pl-PL"/>
        </w:rPr>
        <w:t xml:space="preserve"> 29 – 1</w:t>
      </w:r>
      <w:r w:rsidR="00C77E5D">
        <w:rPr>
          <w:rFonts w:eastAsia="Times New Roman" w:cs="Times New Roman"/>
          <w:snapToGrid w:val="0"/>
          <w:sz w:val="20"/>
          <w:szCs w:val="20"/>
          <w:lang w:eastAsia="pl-PL"/>
        </w:rPr>
        <w:t xml:space="preserve">05 Krasocin, </w:t>
      </w:r>
      <w:r w:rsidR="00C77E5D">
        <w:rPr>
          <w:rFonts w:eastAsia="Times New Roman" w:cs="Times New Roman"/>
          <w:snapToGrid w:val="0"/>
          <w:sz w:val="20"/>
          <w:szCs w:val="20"/>
          <w:lang w:eastAsia="pl-PL"/>
        </w:rPr>
        <w:br/>
      </w:r>
      <w:r w:rsidR="007706C1">
        <w:rPr>
          <w:rFonts w:eastAsia="Times New Roman" w:cs="Times New Roman"/>
          <w:snapToGrid w:val="0"/>
          <w:sz w:val="20"/>
          <w:szCs w:val="20"/>
          <w:lang w:eastAsia="pl-PL"/>
        </w:rPr>
        <w:t>NIP:</w:t>
      </w:r>
      <w:r w:rsidR="00E15FCD">
        <w:rPr>
          <w:rFonts w:eastAsia="Times New Roman" w:cs="Times New Roman"/>
          <w:snapToGrid w:val="0"/>
          <w:sz w:val="20"/>
          <w:szCs w:val="20"/>
          <w:lang w:eastAsia="pl-PL"/>
        </w:rPr>
        <w:t xml:space="preserve"> 609 007 53 92</w:t>
      </w:r>
      <w:r w:rsidR="00C77E5D">
        <w:rPr>
          <w:rFonts w:eastAsia="Times New Roman" w:cs="Times New Roman"/>
          <w:snapToGrid w:val="0"/>
          <w:sz w:val="20"/>
          <w:szCs w:val="20"/>
          <w:lang w:eastAsia="pl-PL"/>
        </w:rPr>
        <w:br/>
      </w:r>
      <w:r w:rsidR="006133CE"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zwanym dalej „Zamawiającym” reprezentowanym przez:</w:t>
      </w:r>
    </w:p>
    <w:p w14:paraId="7945ADDE" w14:textId="5D84D874" w:rsidR="006133CE" w:rsidRPr="004962BC" w:rsidRDefault="007706C1" w:rsidP="005138B2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Pan</w:t>
      </w:r>
      <w:r w:rsidR="00E15FCD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a Rafała Pacanowskiego </w:t>
      </w:r>
      <w:r w:rsidR="00C77E5D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- </w:t>
      </w:r>
      <w:r w:rsidR="00000FCF"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Dyrektora Zespołu Placówek Oświatowych </w:t>
      </w:r>
      <w:r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w </w:t>
      </w:r>
      <w:r w:rsidR="00E15FCD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Olesznie</w:t>
      </w:r>
      <w:r w:rsidR="006133CE"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,</w:t>
      </w:r>
    </w:p>
    <w:p w14:paraId="012C134A" w14:textId="405845DB" w:rsidR="006133CE" w:rsidRPr="004962BC" w:rsidRDefault="006133CE" w:rsidP="005138B2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przy kontrasygnacie </w:t>
      </w:r>
      <w:r w:rsidR="00F458AB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Pani </w:t>
      </w:r>
      <w:r w:rsidR="00E15FCD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Doroty Marcinkowskiej</w:t>
      </w:r>
      <w:r w:rsidR="00F458AB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-</w:t>
      </w:r>
      <w:r w:rsidR="00671BB7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</w:t>
      </w: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Głównej Księgowej </w:t>
      </w:r>
      <w:r w:rsidR="00E15FCD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Centrum Usług Wspólnych</w:t>
      </w:r>
      <w:r w:rsidR="00671BB7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</w:t>
      </w:r>
      <w:r w:rsidR="00E15FCD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br/>
      </w:r>
      <w:r w:rsidR="00671BB7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w Krasocinie</w:t>
      </w: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,</w:t>
      </w:r>
    </w:p>
    <w:p w14:paraId="12ECB841" w14:textId="77777777" w:rsidR="006133CE" w:rsidRPr="004962BC" w:rsidRDefault="006133CE" w:rsidP="00741A26">
      <w:pPr>
        <w:spacing w:after="0" w:line="36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a firmą:</w:t>
      </w:r>
    </w:p>
    <w:p w14:paraId="1AF4B303" w14:textId="5965F42E" w:rsidR="00E15FCD" w:rsidRDefault="00E15FCD" w:rsidP="00E15FCD">
      <w:pPr>
        <w:spacing w:after="0" w:line="360" w:lineRule="auto"/>
        <w:jc w:val="center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……………………</w:t>
      </w:r>
    </w:p>
    <w:p w14:paraId="62E05F50" w14:textId="49DE0CDC" w:rsidR="00E15FCD" w:rsidRDefault="00E15FCD" w:rsidP="00E15FCD">
      <w:pPr>
        <w:spacing w:after="0" w:line="360" w:lineRule="auto"/>
        <w:jc w:val="center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…………………..</w:t>
      </w:r>
    </w:p>
    <w:p w14:paraId="2C755E95" w14:textId="77E607DD" w:rsidR="00E15FCD" w:rsidRDefault="00E15FCD" w:rsidP="00E15FCD">
      <w:pPr>
        <w:spacing w:after="0" w:line="360" w:lineRule="auto"/>
        <w:jc w:val="center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………………….</w:t>
      </w:r>
    </w:p>
    <w:p w14:paraId="0A92424F" w14:textId="77777777" w:rsidR="00E15FCD" w:rsidRDefault="00E15FCD" w:rsidP="00741A26">
      <w:pPr>
        <w:spacing w:after="0" w:line="36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</w:p>
    <w:p w14:paraId="5C45D9BB" w14:textId="4E400F28" w:rsidR="006133CE" w:rsidRPr="004962BC" w:rsidRDefault="006133CE" w:rsidP="00741A26">
      <w:pPr>
        <w:spacing w:after="0" w:line="36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zwaną dalej „Wykonawcą”, reprezentowaną przez: </w:t>
      </w:r>
    </w:p>
    <w:p w14:paraId="7EBEBB83" w14:textId="39CA2C55" w:rsidR="006133CE" w:rsidRPr="007706C1" w:rsidRDefault="00CA26C8" w:rsidP="00671BB7">
      <w:pPr>
        <w:spacing w:after="0" w:line="360" w:lineRule="auto"/>
        <w:jc w:val="center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Pana </w:t>
      </w:r>
      <w:r w:rsidR="00E15FCD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………………………..</w:t>
      </w:r>
    </w:p>
    <w:p w14:paraId="762C95F6" w14:textId="5BC94497" w:rsidR="00D70ABD" w:rsidRPr="007706C1" w:rsidRDefault="00D70ABD" w:rsidP="00000FCF">
      <w:pPr>
        <w:jc w:val="both"/>
        <w:rPr>
          <w:rFonts w:cs="Times New Roman"/>
          <w:b/>
          <w:i/>
          <w:sz w:val="20"/>
          <w:szCs w:val="20"/>
        </w:rPr>
      </w:pPr>
      <w:r w:rsidRPr="007706C1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Zgodnie z wynikiem </w:t>
      </w:r>
      <w:r w:rsidR="00C77E5D" w:rsidRPr="007706C1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zapytania ofertowego </w:t>
      </w:r>
      <w:r w:rsidR="00D02C1A" w:rsidRPr="007706C1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na zadanie pn.:</w:t>
      </w:r>
      <w:r w:rsidR="007706C1">
        <w:rPr>
          <w:rFonts w:cs="Times New Roman"/>
          <w:b/>
          <w:i/>
          <w:sz w:val="20"/>
          <w:szCs w:val="20"/>
        </w:rPr>
        <w:t xml:space="preserve"> </w:t>
      </w:r>
      <w:r w:rsidR="007706C1" w:rsidRPr="007706C1">
        <w:rPr>
          <w:rFonts w:cs="Times New Roman"/>
          <w:b/>
          <w:i/>
          <w:sz w:val="20"/>
          <w:szCs w:val="20"/>
        </w:rPr>
        <w:t>„Remont parkietu na sali gimnastycznej Zespołu</w:t>
      </w:r>
      <w:r w:rsidR="00E15FCD">
        <w:rPr>
          <w:rFonts w:cs="Times New Roman"/>
          <w:b/>
          <w:i/>
          <w:sz w:val="20"/>
          <w:szCs w:val="20"/>
        </w:rPr>
        <w:t xml:space="preserve"> </w:t>
      </w:r>
      <w:r w:rsidR="007706C1" w:rsidRPr="007706C1">
        <w:rPr>
          <w:rFonts w:cs="Times New Roman"/>
          <w:b/>
          <w:i/>
          <w:sz w:val="20"/>
          <w:szCs w:val="20"/>
        </w:rPr>
        <w:t>Placówek Oświatowych</w:t>
      </w:r>
      <w:r w:rsidR="00E15FCD">
        <w:rPr>
          <w:rFonts w:cs="Times New Roman"/>
          <w:b/>
          <w:i/>
          <w:sz w:val="20"/>
          <w:szCs w:val="20"/>
        </w:rPr>
        <w:t xml:space="preserve"> w Olesznie” </w:t>
      </w:r>
      <w:r w:rsidR="007706C1">
        <w:rPr>
          <w:rFonts w:cs="Times New Roman"/>
          <w:b/>
          <w:i/>
          <w:sz w:val="20"/>
          <w:szCs w:val="20"/>
        </w:rPr>
        <w:t xml:space="preserve"> </w:t>
      </w: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z</w:t>
      </w:r>
      <w:r w:rsidR="00C77E5D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ostała zawarta umowa o następującej </w:t>
      </w: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treści: </w:t>
      </w:r>
    </w:p>
    <w:p w14:paraId="2781E47F" w14:textId="77777777" w:rsidR="00D70ABD" w:rsidRPr="004962BC" w:rsidRDefault="00D70ABD" w:rsidP="00741A26">
      <w:pPr>
        <w:spacing w:after="0" w:line="360" w:lineRule="auto"/>
        <w:jc w:val="center"/>
        <w:rPr>
          <w:rFonts w:eastAsia="Times New Roman" w:cs="Times New Roman"/>
          <w:b/>
          <w:snapToGrid w:val="0"/>
          <w:color w:val="000000"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napToGrid w:val="0"/>
          <w:color w:val="000000"/>
          <w:sz w:val="20"/>
          <w:szCs w:val="20"/>
          <w:lang w:eastAsia="pl-PL"/>
        </w:rPr>
        <w:t>§ 1</w:t>
      </w:r>
    </w:p>
    <w:p w14:paraId="3D27A5CB" w14:textId="77777777" w:rsidR="00D70ABD" w:rsidRPr="004962BC" w:rsidRDefault="00D70ABD" w:rsidP="005138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Przedmiotem niniejszej umowy jest </w:t>
      </w:r>
      <w:r w:rsidR="00D02C1A"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wykonanie rob</w:t>
      </w:r>
      <w:r w:rsidR="00000FCF"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ót budowlanych związanych z</w:t>
      </w:r>
      <w:r w:rsidR="007706C1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cyklinowaniem, lakierowaniem i innymi robotami towarzyszącymi</w:t>
      </w:r>
      <w:r w:rsidR="0064670F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na sali gimnastycznej.</w:t>
      </w:r>
      <w:r w:rsidR="00D02C1A"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</w:t>
      </w:r>
    </w:p>
    <w:p w14:paraId="3510256D" w14:textId="77777777" w:rsidR="00D474D4" w:rsidRDefault="00D02C1A" w:rsidP="005138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Przedmiot zamówienia obejmuje następujący zakres robót:</w:t>
      </w:r>
    </w:p>
    <w:p w14:paraId="4778A7C8" w14:textId="77777777" w:rsidR="007706C1" w:rsidRPr="00E15FCD" w:rsidRDefault="007706C1" w:rsidP="007706C1">
      <w:pPr>
        <w:pStyle w:val="Akapitzlist"/>
        <w:spacing w:after="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</w:pP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>•</w:t>
      </w: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ab/>
        <w:t>zabezpieczenie miejsca prowadzonych robót ,</w:t>
      </w:r>
    </w:p>
    <w:p w14:paraId="7AC96DAF" w14:textId="77777777" w:rsidR="007706C1" w:rsidRPr="00E15FCD" w:rsidRDefault="007706C1" w:rsidP="007706C1">
      <w:pPr>
        <w:pStyle w:val="Akapitzlist"/>
        <w:spacing w:after="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</w:pP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>•</w:t>
      </w: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ab/>
        <w:t>demontaż drabinek i bramek,</w:t>
      </w:r>
    </w:p>
    <w:p w14:paraId="1C81BE19" w14:textId="77777777" w:rsidR="007706C1" w:rsidRPr="00E15FCD" w:rsidRDefault="007706C1" w:rsidP="007706C1">
      <w:pPr>
        <w:pStyle w:val="Akapitzlist"/>
        <w:spacing w:after="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</w:pP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>•</w:t>
      </w: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ab/>
        <w:t>demontaż listew przyściennych,</w:t>
      </w:r>
    </w:p>
    <w:p w14:paraId="386691BC" w14:textId="77777777" w:rsidR="007706C1" w:rsidRPr="00E15FCD" w:rsidRDefault="007706C1" w:rsidP="007706C1">
      <w:pPr>
        <w:pStyle w:val="Akapitzlist"/>
        <w:spacing w:after="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</w:pP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>•</w:t>
      </w: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ab/>
        <w:t>jednokrotne szlifowanie parkietu (zmatowienie),</w:t>
      </w:r>
    </w:p>
    <w:p w14:paraId="51F1AC2B" w14:textId="77777777" w:rsidR="007706C1" w:rsidRPr="00E15FCD" w:rsidRDefault="007706C1" w:rsidP="007706C1">
      <w:pPr>
        <w:pStyle w:val="Akapitzlist"/>
        <w:spacing w:after="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</w:pP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>•</w:t>
      </w: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ab/>
        <w:t>uzupełnienie brakujących desek i wymiana mocno zniszczonych,</w:t>
      </w:r>
    </w:p>
    <w:p w14:paraId="3F66C36A" w14:textId="77777777" w:rsidR="007706C1" w:rsidRPr="00E15FCD" w:rsidRDefault="007706C1" w:rsidP="007706C1">
      <w:pPr>
        <w:pStyle w:val="Akapitzlist"/>
        <w:spacing w:after="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</w:pP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>•</w:t>
      </w: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ab/>
        <w:t>szpachlowanie ubytków,</w:t>
      </w:r>
    </w:p>
    <w:p w14:paraId="64639285" w14:textId="77777777" w:rsidR="007706C1" w:rsidRPr="00E15FCD" w:rsidRDefault="007706C1" w:rsidP="007706C1">
      <w:pPr>
        <w:pStyle w:val="Akapitzlist"/>
        <w:spacing w:after="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</w:pP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>•</w:t>
      </w: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ab/>
        <w:t xml:space="preserve">dwukrotne szlifowanie, </w:t>
      </w:r>
    </w:p>
    <w:p w14:paraId="5AF8F06D" w14:textId="77777777" w:rsidR="007706C1" w:rsidRPr="00E15FCD" w:rsidRDefault="007706C1" w:rsidP="007706C1">
      <w:pPr>
        <w:pStyle w:val="Akapitzlist"/>
        <w:spacing w:after="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</w:pP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>•</w:t>
      </w: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ab/>
        <w:t>lakierowanie powierzchni,</w:t>
      </w:r>
    </w:p>
    <w:p w14:paraId="1B2C65F5" w14:textId="77777777" w:rsidR="007706C1" w:rsidRPr="00E15FCD" w:rsidRDefault="007706C1" w:rsidP="007706C1">
      <w:pPr>
        <w:pStyle w:val="Akapitzlist"/>
        <w:spacing w:after="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</w:pP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>•</w:t>
      </w: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ab/>
        <w:t>malowanie linii boisk do: koszykówki, piłki ręcznej, siatkówki i badmintona,</w:t>
      </w:r>
    </w:p>
    <w:p w14:paraId="1150321C" w14:textId="77777777" w:rsidR="007706C1" w:rsidRPr="00E15FCD" w:rsidRDefault="007706C1" w:rsidP="007706C1">
      <w:pPr>
        <w:pStyle w:val="Akapitzlist"/>
        <w:spacing w:after="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</w:pP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>•</w:t>
      </w: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ab/>
        <w:t>montaż listew przypodłogowych,</w:t>
      </w:r>
    </w:p>
    <w:p w14:paraId="4C9F284C" w14:textId="77777777" w:rsidR="007706C1" w:rsidRPr="00E15FCD" w:rsidRDefault="007706C1" w:rsidP="007706C1">
      <w:pPr>
        <w:pStyle w:val="Akapitzlist"/>
        <w:spacing w:after="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</w:pP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>•</w:t>
      </w: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ab/>
        <w:t>polerowanie powierzchni podłogi,</w:t>
      </w:r>
    </w:p>
    <w:p w14:paraId="10D9DA6E" w14:textId="77777777" w:rsidR="007706C1" w:rsidRPr="00E15FCD" w:rsidRDefault="007706C1" w:rsidP="007706C1">
      <w:pPr>
        <w:pStyle w:val="Akapitzlist"/>
        <w:spacing w:after="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</w:pP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>•</w:t>
      </w:r>
      <w:r w:rsidRPr="00E15FCD">
        <w:rPr>
          <w:rFonts w:eastAsia="Times New Roman" w:cs="Times New Roman"/>
          <w:snapToGrid w:val="0"/>
          <w:color w:val="FF0000"/>
          <w:sz w:val="20"/>
          <w:szCs w:val="20"/>
          <w:lang w:eastAsia="pl-PL"/>
        </w:rPr>
        <w:tab/>
        <w:t>montaż drabinek i bramek.</w:t>
      </w:r>
    </w:p>
    <w:p w14:paraId="04674C8E" w14:textId="21BFB90D" w:rsidR="00D70ABD" w:rsidRPr="004962BC" w:rsidRDefault="00D70ABD" w:rsidP="00E15FCD">
      <w:pPr>
        <w:spacing w:after="0" w:line="360" w:lineRule="auto"/>
        <w:ind w:left="284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Przedmiot umowy musi być wykonany zgodnie z obowiązującymi przepisami, normami oraz na ustalonych niniejszą umową warunkach. </w:t>
      </w:r>
    </w:p>
    <w:p w14:paraId="09F0A7A0" w14:textId="77777777" w:rsidR="00D70ABD" w:rsidRPr="004962BC" w:rsidRDefault="00D70ABD" w:rsidP="005138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lastRenderedPageBreak/>
        <w:t>Zamawiający dopuszcza wprowadzenie zamiany materia</w:t>
      </w:r>
      <w:r w:rsidR="002B232F"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łów i urządzeń przedstawionych </w:t>
      </w: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w ofercie</w:t>
      </w:r>
      <w:r w:rsidR="00477092"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(kosztorysie ofertowym)</w:t>
      </w: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pod warunkiem, że zmiany te będą korzystne dla zamawiającego.</w:t>
      </w:r>
      <w:r w:rsidR="002B232F"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Będą </w:t>
      </w: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to, przykładowo, okoliczności: </w:t>
      </w:r>
    </w:p>
    <w:p w14:paraId="705B55E7" w14:textId="77777777" w:rsidR="00D70ABD" w:rsidRPr="004962BC" w:rsidRDefault="00D70ABD" w:rsidP="00477092">
      <w:pPr>
        <w:spacing w:after="0" w:line="360" w:lineRule="auto"/>
        <w:ind w:firstLine="708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a) powodujące obniżenie kosztu ponoszonego przez</w:t>
      </w:r>
      <w:r w:rsidR="002B232F"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zamawiającego na eksploatację </w:t>
      </w: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i konserwację wykonanego przedmiotu umowy, </w:t>
      </w:r>
    </w:p>
    <w:p w14:paraId="7AFB6245" w14:textId="77777777" w:rsidR="00D70ABD" w:rsidRPr="004962BC" w:rsidRDefault="00D70ABD" w:rsidP="00477092">
      <w:pPr>
        <w:spacing w:after="0" w:line="360" w:lineRule="auto"/>
        <w:ind w:firstLine="708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b) powodujące poprawienie parametrów technicznych, </w:t>
      </w:r>
    </w:p>
    <w:p w14:paraId="18F5EBE0" w14:textId="77777777" w:rsidR="00D70ABD" w:rsidRPr="004962BC" w:rsidRDefault="00D70ABD" w:rsidP="00477092">
      <w:pPr>
        <w:spacing w:after="0" w:line="360" w:lineRule="auto"/>
        <w:ind w:firstLine="708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</w:pP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 c) wynikające z aktualizacji rozwiązań z uwagi na po</w:t>
      </w:r>
      <w:r w:rsidR="002B232F"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 xml:space="preserve">stęp technologiczny lub zmiany </w:t>
      </w:r>
      <w:r w:rsidRPr="004962BC">
        <w:rPr>
          <w:rFonts w:eastAsia="Times New Roman" w:cs="Times New Roman"/>
          <w:snapToGrid w:val="0"/>
          <w:color w:val="000000"/>
          <w:sz w:val="20"/>
          <w:szCs w:val="20"/>
          <w:lang w:eastAsia="pl-PL"/>
        </w:rPr>
        <w:t>obowiązujących przepisów.</w:t>
      </w:r>
    </w:p>
    <w:p w14:paraId="2D66BF20" w14:textId="77777777" w:rsidR="004962BC" w:rsidRDefault="004962BC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59BF04CB" w14:textId="77777777" w:rsidR="004962BC" w:rsidRDefault="004962BC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1027B53E" w14:textId="77777777" w:rsidR="00D02C1A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2</w:t>
      </w:r>
    </w:p>
    <w:p w14:paraId="5E60C8AA" w14:textId="22AC7564" w:rsidR="00D02C1A" w:rsidRPr="004962BC" w:rsidRDefault="00D02C1A" w:rsidP="005138B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Zgodnie z ofertą Wykonawcy ustala się wstępne wynagrodzenie</w:t>
      </w:r>
      <w:r w:rsidR="00671BB7">
        <w:rPr>
          <w:rFonts w:eastAsia="Times New Roman" w:cs="Times New Roman"/>
          <w:sz w:val="20"/>
          <w:szCs w:val="20"/>
          <w:lang w:eastAsia="pl-PL"/>
        </w:rPr>
        <w:t xml:space="preserve"> brutto </w:t>
      </w:r>
      <w:r w:rsidR="004D7A1F">
        <w:rPr>
          <w:rFonts w:eastAsia="Times New Roman" w:cs="Times New Roman"/>
          <w:sz w:val="20"/>
          <w:szCs w:val="20"/>
          <w:lang w:eastAsia="pl-PL"/>
        </w:rPr>
        <w:t>w wysok</w:t>
      </w:r>
      <w:r w:rsidR="00CA26C8">
        <w:rPr>
          <w:rFonts w:eastAsia="Times New Roman" w:cs="Times New Roman"/>
          <w:sz w:val="20"/>
          <w:szCs w:val="20"/>
          <w:lang w:eastAsia="pl-PL"/>
        </w:rPr>
        <w:t xml:space="preserve">ości: </w:t>
      </w:r>
      <w:r w:rsidR="00E15FCD">
        <w:rPr>
          <w:rFonts w:eastAsia="Times New Roman" w:cs="Times New Roman"/>
          <w:sz w:val="20"/>
          <w:szCs w:val="20"/>
          <w:lang w:eastAsia="pl-PL"/>
        </w:rPr>
        <w:t>……………………….</w:t>
      </w:r>
      <w:r w:rsidR="00CA26C8">
        <w:rPr>
          <w:rFonts w:eastAsia="Times New Roman" w:cs="Times New Roman"/>
          <w:sz w:val="20"/>
          <w:szCs w:val="20"/>
          <w:lang w:eastAsia="pl-PL"/>
        </w:rPr>
        <w:t xml:space="preserve"> zł</w:t>
      </w:r>
      <w:r w:rsidR="004D7A1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A26C8">
        <w:rPr>
          <w:rFonts w:eastAsia="Times New Roman" w:cs="Times New Roman"/>
          <w:sz w:val="20"/>
          <w:szCs w:val="20"/>
          <w:lang w:eastAsia="pl-PL"/>
        </w:rPr>
        <w:t xml:space="preserve">( </w:t>
      </w:r>
      <w:r w:rsidR="00E15FCD">
        <w:rPr>
          <w:rFonts w:eastAsia="Times New Roman" w:cs="Times New Roman"/>
          <w:sz w:val="20"/>
          <w:szCs w:val="20"/>
          <w:lang w:eastAsia="pl-PL"/>
        </w:rPr>
        <w:t>słownie: …………………..</w:t>
      </w:r>
      <w:r w:rsidR="00CA26C8">
        <w:rPr>
          <w:rFonts w:eastAsia="Times New Roman" w:cs="Times New Roman"/>
          <w:sz w:val="20"/>
          <w:szCs w:val="20"/>
          <w:lang w:eastAsia="pl-PL"/>
        </w:rPr>
        <w:t>).</w:t>
      </w:r>
    </w:p>
    <w:p w14:paraId="41FF03FD" w14:textId="77777777" w:rsidR="00D02C1A" w:rsidRPr="004962BC" w:rsidRDefault="00D02C1A" w:rsidP="005138B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Wynagrodzenie, określone w ust. 1 </w:t>
      </w:r>
      <w:r w:rsidR="002B232F" w:rsidRPr="004962BC">
        <w:rPr>
          <w:rFonts w:eastAsia="Times New Roman" w:cs="Times New Roman"/>
          <w:sz w:val="20"/>
          <w:szCs w:val="20"/>
          <w:lang w:eastAsia="pl-PL"/>
        </w:rPr>
        <w:t xml:space="preserve">jest </w:t>
      </w:r>
      <w:r w:rsidRPr="004962BC">
        <w:rPr>
          <w:rFonts w:eastAsia="Times New Roman" w:cs="Times New Roman"/>
          <w:sz w:val="20"/>
          <w:szCs w:val="20"/>
          <w:lang w:eastAsia="pl-PL"/>
        </w:rPr>
        <w:t>wynagrodz</w:t>
      </w:r>
      <w:r w:rsidR="008D651A" w:rsidRPr="004962BC">
        <w:rPr>
          <w:rFonts w:eastAsia="Times New Roman" w:cs="Times New Roman"/>
          <w:sz w:val="20"/>
          <w:szCs w:val="20"/>
          <w:lang w:eastAsia="pl-PL"/>
        </w:rPr>
        <w:t>eniem kosztorysowym. Zawiera ono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ponadto</w:t>
      </w:r>
      <w:r w:rsidR="002B232F" w:rsidRPr="004962BC">
        <w:rPr>
          <w:rFonts w:eastAsia="Times New Roman" w:cs="Times New Roman"/>
          <w:sz w:val="20"/>
          <w:szCs w:val="20"/>
          <w:lang w:eastAsia="pl-PL"/>
        </w:rPr>
        <w:t xml:space="preserve"> następujące koszty: wszelkich </w:t>
      </w:r>
      <w:r w:rsidRPr="004962BC">
        <w:rPr>
          <w:rFonts w:eastAsia="Times New Roman" w:cs="Times New Roman"/>
          <w:sz w:val="20"/>
          <w:szCs w:val="20"/>
          <w:lang w:eastAsia="pl-PL"/>
        </w:rPr>
        <w:t>robót przygotowawczych i organizacyjnych, porządkowy</w:t>
      </w:r>
      <w:r w:rsidR="002B232F" w:rsidRPr="004962BC">
        <w:rPr>
          <w:rFonts w:eastAsia="Times New Roman" w:cs="Times New Roman"/>
          <w:sz w:val="20"/>
          <w:szCs w:val="20"/>
          <w:lang w:eastAsia="pl-PL"/>
        </w:rPr>
        <w:t xml:space="preserve">ch, koszty utrzymania zaplecza </w:t>
      </w:r>
      <w:r w:rsidR="00734FC4" w:rsidRPr="004962BC">
        <w:rPr>
          <w:rFonts w:eastAsia="Times New Roman" w:cs="Times New Roman"/>
          <w:sz w:val="20"/>
          <w:szCs w:val="20"/>
          <w:lang w:eastAsia="pl-PL"/>
        </w:rPr>
        <w:t xml:space="preserve">budowy oraz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inne koszty wynikające z niniejszej umowy. </w:t>
      </w:r>
    </w:p>
    <w:p w14:paraId="6F48DFC4" w14:textId="77777777" w:rsidR="00D02C1A" w:rsidRPr="004962BC" w:rsidRDefault="00D02C1A" w:rsidP="005138B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Rozliczanie robót ujęt</w:t>
      </w:r>
      <w:r w:rsidR="00477092" w:rsidRPr="004962BC">
        <w:rPr>
          <w:rFonts w:eastAsia="Times New Roman" w:cs="Times New Roman"/>
          <w:sz w:val="20"/>
          <w:szCs w:val="20"/>
          <w:lang w:eastAsia="pl-PL"/>
        </w:rPr>
        <w:t>ych w przedmiarze</w:t>
      </w:r>
      <w:r w:rsidR="002B232F" w:rsidRPr="004962BC">
        <w:rPr>
          <w:rFonts w:eastAsia="Times New Roman" w:cs="Times New Roman"/>
          <w:sz w:val="20"/>
          <w:szCs w:val="20"/>
          <w:lang w:eastAsia="pl-PL"/>
        </w:rPr>
        <w:t xml:space="preserve"> odbędzie się </w:t>
      </w:r>
      <w:r w:rsidRPr="004962BC">
        <w:rPr>
          <w:rFonts w:eastAsia="Times New Roman" w:cs="Times New Roman"/>
          <w:sz w:val="20"/>
          <w:szCs w:val="20"/>
          <w:lang w:eastAsia="pl-PL"/>
        </w:rPr>
        <w:t>jednorazowo po ich zakończeniu</w:t>
      </w:r>
      <w:r w:rsidR="00477092" w:rsidRPr="004962BC">
        <w:rPr>
          <w:rFonts w:eastAsia="Times New Roman" w:cs="Times New Roman"/>
          <w:sz w:val="20"/>
          <w:szCs w:val="20"/>
          <w:lang w:eastAsia="pl-PL"/>
        </w:rPr>
        <w:t>,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D651A" w:rsidRPr="004962BC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>a regulowane będ</w:t>
      </w:r>
      <w:r w:rsidR="00477092" w:rsidRPr="004962BC">
        <w:rPr>
          <w:rFonts w:eastAsia="Times New Roman" w:cs="Times New Roman"/>
          <w:sz w:val="20"/>
          <w:szCs w:val="20"/>
          <w:lang w:eastAsia="pl-PL"/>
        </w:rPr>
        <w:t>zie</w:t>
      </w:r>
      <w:r w:rsidR="002A59A8" w:rsidRPr="004962BC">
        <w:rPr>
          <w:rFonts w:eastAsia="Times New Roman" w:cs="Times New Roman"/>
          <w:sz w:val="20"/>
          <w:szCs w:val="20"/>
          <w:lang w:eastAsia="pl-PL"/>
        </w:rPr>
        <w:t xml:space="preserve"> w terminie do </w:t>
      </w:r>
      <w:r w:rsidR="002A59A8" w:rsidRPr="00671BB7">
        <w:rPr>
          <w:rFonts w:eastAsia="Times New Roman" w:cs="Times New Roman"/>
          <w:b/>
          <w:sz w:val="20"/>
          <w:szCs w:val="20"/>
          <w:lang w:eastAsia="pl-PL"/>
        </w:rPr>
        <w:t>14</w:t>
      </w:r>
      <w:r w:rsidR="002B232F" w:rsidRPr="00671BB7">
        <w:rPr>
          <w:rFonts w:eastAsia="Times New Roman" w:cs="Times New Roman"/>
          <w:b/>
          <w:sz w:val="20"/>
          <w:szCs w:val="20"/>
          <w:lang w:eastAsia="pl-PL"/>
        </w:rPr>
        <w:t xml:space="preserve"> dni</w:t>
      </w:r>
      <w:r w:rsidR="002B232F" w:rsidRPr="004962BC">
        <w:rPr>
          <w:rFonts w:eastAsia="Times New Roman" w:cs="Times New Roman"/>
          <w:sz w:val="20"/>
          <w:szCs w:val="20"/>
          <w:lang w:eastAsia="pl-PL"/>
        </w:rPr>
        <w:t xml:space="preserve"> od daty </w:t>
      </w:r>
      <w:r w:rsidRPr="004962BC">
        <w:rPr>
          <w:rFonts w:eastAsia="Times New Roman" w:cs="Times New Roman"/>
          <w:sz w:val="20"/>
          <w:szCs w:val="20"/>
          <w:lang w:eastAsia="pl-PL"/>
        </w:rPr>
        <w:t>otrzymania przez Zamawiającego faktury, protokołu</w:t>
      </w:r>
      <w:r w:rsidR="002B232F" w:rsidRPr="004962BC">
        <w:rPr>
          <w:rFonts w:eastAsia="Times New Roman" w:cs="Times New Roman"/>
          <w:sz w:val="20"/>
          <w:szCs w:val="20"/>
          <w:lang w:eastAsia="pl-PL"/>
        </w:rPr>
        <w:t xml:space="preserve"> odbioru wykonanych robót oraz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kosztorysu </w:t>
      </w:r>
      <w:r w:rsidR="00734FC4" w:rsidRPr="004962BC">
        <w:rPr>
          <w:rFonts w:eastAsia="Times New Roman" w:cs="Times New Roman"/>
          <w:sz w:val="20"/>
          <w:szCs w:val="20"/>
          <w:lang w:eastAsia="pl-PL"/>
        </w:rPr>
        <w:t xml:space="preserve">powykonawczego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wykonanego w oparciu o następujące założenia: </w:t>
      </w:r>
    </w:p>
    <w:p w14:paraId="59BD60C1" w14:textId="77777777" w:rsidR="00D02C1A" w:rsidRPr="004962BC" w:rsidRDefault="00D02C1A" w:rsidP="005138B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ceny jednostkowe robót będą przyjmowane z ko</w:t>
      </w:r>
      <w:r w:rsidR="002B232F" w:rsidRPr="004962BC">
        <w:rPr>
          <w:rFonts w:eastAsia="Times New Roman" w:cs="Times New Roman"/>
          <w:sz w:val="20"/>
          <w:szCs w:val="20"/>
          <w:lang w:eastAsia="pl-PL"/>
        </w:rPr>
        <w:t xml:space="preserve">sztorysów ofertowych, a ilości </w:t>
      </w:r>
      <w:r w:rsidRPr="004962BC">
        <w:rPr>
          <w:rFonts w:eastAsia="Times New Roman" w:cs="Times New Roman"/>
          <w:sz w:val="20"/>
          <w:szCs w:val="20"/>
          <w:lang w:eastAsia="pl-PL"/>
        </w:rPr>
        <w:t>wykonanych robót - z książki obmiaru. Zmiana ust</w:t>
      </w:r>
      <w:r w:rsidR="002B232F" w:rsidRPr="004962BC">
        <w:rPr>
          <w:rFonts w:eastAsia="Times New Roman" w:cs="Times New Roman"/>
          <w:sz w:val="20"/>
          <w:szCs w:val="20"/>
          <w:lang w:eastAsia="pl-PL"/>
        </w:rPr>
        <w:t xml:space="preserve">alonego w ust. 1 wynagrodzenia </w:t>
      </w:r>
      <w:r w:rsidRPr="004962BC">
        <w:rPr>
          <w:rFonts w:eastAsia="Times New Roman" w:cs="Times New Roman"/>
          <w:sz w:val="20"/>
          <w:szCs w:val="20"/>
          <w:lang w:eastAsia="pl-PL"/>
        </w:rPr>
        <w:t>nastąpi jedynie w przypadku, gdy ilość faktycznie wykonanych robót</w:t>
      </w:r>
      <w:r w:rsidR="002B232F" w:rsidRPr="004962BC">
        <w:rPr>
          <w:rFonts w:eastAsia="Times New Roman" w:cs="Times New Roman"/>
          <w:sz w:val="20"/>
          <w:szCs w:val="20"/>
          <w:lang w:eastAsia="pl-PL"/>
        </w:rPr>
        <w:t xml:space="preserve"> będzie odbiegała </w:t>
      </w:r>
      <w:r w:rsidRPr="004962BC">
        <w:rPr>
          <w:rFonts w:eastAsia="Times New Roman" w:cs="Times New Roman"/>
          <w:sz w:val="20"/>
          <w:szCs w:val="20"/>
          <w:lang w:eastAsia="pl-PL"/>
        </w:rPr>
        <w:t>od ilości przedstawionej w przedmiarze robót (a nie</w:t>
      </w:r>
      <w:r w:rsidR="00FC1DBB" w:rsidRPr="004962BC">
        <w:rPr>
          <w:rFonts w:eastAsia="Times New Roman" w:cs="Times New Roman"/>
          <w:sz w:val="20"/>
          <w:szCs w:val="20"/>
          <w:lang w:eastAsia="pl-PL"/>
        </w:rPr>
        <w:t xml:space="preserve"> w kosztorysie ofertowym!) – w </w:t>
      </w:r>
      <w:r w:rsidRPr="004962BC">
        <w:rPr>
          <w:rFonts w:eastAsia="Times New Roman" w:cs="Times New Roman"/>
          <w:sz w:val="20"/>
          <w:szCs w:val="20"/>
          <w:lang w:eastAsia="pl-PL"/>
        </w:rPr>
        <w:t>takim przypadku wynagrodzenie określone w u</w:t>
      </w:r>
      <w:r w:rsidR="00FC1DBB" w:rsidRPr="004962BC">
        <w:rPr>
          <w:rFonts w:eastAsia="Times New Roman" w:cs="Times New Roman"/>
          <w:sz w:val="20"/>
          <w:szCs w:val="20"/>
          <w:lang w:eastAsia="pl-PL"/>
        </w:rPr>
        <w:t xml:space="preserve">st. 1 zostanie proporcjonalnie </w:t>
      </w:r>
      <w:r w:rsidRPr="004962BC">
        <w:rPr>
          <w:rFonts w:eastAsia="Times New Roman" w:cs="Times New Roman"/>
          <w:sz w:val="20"/>
          <w:szCs w:val="20"/>
          <w:lang w:eastAsia="pl-PL"/>
        </w:rPr>
        <w:t>zmniejszone lub zwiększone przy zachowaniu cen</w:t>
      </w:r>
      <w:r w:rsidR="008D651A" w:rsidRPr="004962BC">
        <w:rPr>
          <w:rFonts w:eastAsia="Times New Roman" w:cs="Times New Roman"/>
          <w:sz w:val="20"/>
          <w:szCs w:val="20"/>
          <w:lang w:eastAsia="pl-PL"/>
        </w:rPr>
        <w:t xml:space="preserve"> jednostkowych, przedstawionych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 kosztorysie ofertowym; </w:t>
      </w:r>
    </w:p>
    <w:p w14:paraId="5135C45F" w14:textId="77777777" w:rsidR="00D02C1A" w:rsidRPr="004962BC" w:rsidRDefault="00D02C1A" w:rsidP="008D651A">
      <w:pPr>
        <w:widowControl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 b) </w:t>
      </w:r>
      <w:r w:rsidR="008D651A"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962BC">
        <w:rPr>
          <w:rFonts w:eastAsia="Times New Roman" w:cs="Times New Roman"/>
          <w:sz w:val="20"/>
          <w:szCs w:val="20"/>
          <w:lang w:eastAsia="pl-PL"/>
        </w:rPr>
        <w:t>w przypadku, gdy wystąpią roboty innego rodzaju niż w p</w:t>
      </w:r>
      <w:r w:rsidR="00FC1DBB" w:rsidRPr="004962BC">
        <w:rPr>
          <w:rFonts w:eastAsia="Times New Roman" w:cs="Times New Roman"/>
          <w:sz w:val="20"/>
          <w:szCs w:val="20"/>
          <w:lang w:eastAsia="pl-PL"/>
        </w:rPr>
        <w:t xml:space="preserve">rzedmiarach robót (tzn. takie, </w:t>
      </w:r>
      <w:r w:rsidRPr="004962BC">
        <w:rPr>
          <w:rFonts w:eastAsia="Times New Roman" w:cs="Times New Roman"/>
          <w:sz w:val="20"/>
          <w:szCs w:val="20"/>
          <w:lang w:eastAsia="pl-PL"/>
        </w:rPr>
        <w:t>których nie można rozliczyć zgodnie z ust. 4a niniejsz</w:t>
      </w:r>
      <w:r w:rsidR="00FC1DBB" w:rsidRPr="004962BC">
        <w:rPr>
          <w:rFonts w:eastAsia="Times New Roman" w:cs="Times New Roman"/>
          <w:sz w:val="20"/>
          <w:szCs w:val="20"/>
          <w:lang w:eastAsia="pl-PL"/>
        </w:rPr>
        <w:t xml:space="preserve">ego paragrafu), a konieczne do </w:t>
      </w:r>
      <w:r w:rsidRPr="004962BC">
        <w:rPr>
          <w:rFonts w:eastAsia="Times New Roman" w:cs="Times New Roman"/>
          <w:sz w:val="20"/>
          <w:szCs w:val="20"/>
          <w:lang w:eastAsia="pl-PL"/>
        </w:rPr>
        <w:t>wykonania przedmiotu zamówienia, roboty te rozliczone</w:t>
      </w:r>
      <w:r w:rsidR="00FC1DBB" w:rsidRPr="004962BC">
        <w:rPr>
          <w:rFonts w:eastAsia="Times New Roman" w:cs="Times New Roman"/>
          <w:sz w:val="20"/>
          <w:szCs w:val="20"/>
          <w:lang w:eastAsia="pl-PL"/>
        </w:rPr>
        <w:t xml:space="preserve"> będą na podstawie kosztorysów </w:t>
      </w:r>
      <w:r w:rsidRPr="004962BC">
        <w:rPr>
          <w:rFonts w:eastAsia="Times New Roman" w:cs="Times New Roman"/>
          <w:sz w:val="20"/>
          <w:szCs w:val="20"/>
          <w:lang w:eastAsia="pl-PL"/>
        </w:rPr>
        <w:t>przygotowanych przez wykonawcę, a zatwierdz</w:t>
      </w:r>
      <w:r w:rsidR="00BF4162" w:rsidRPr="004962BC">
        <w:rPr>
          <w:rFonts w:eastAsia="Times New Roman" w:cs="Times New Roman"/>
          <w:sz w:val="20"/>
          <w:szCs w:val="20"/>
          <w:lang w:eastAsia="pl-PL"/>
        </w:rPr>
        <w:t>onych przez</w:t>
      </w:r>
      <w:r w:rsidR="00F73938"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zamawiającego. Kosztorysy te opracowane będą w oparciu o następujące założenia: </w:t>
      </w:r>
    </w:p>
    <w:p w14:paraId="16BB5ECF" w14:textId="77777777" w:rsidR="00BF4162" w:rsidRPr="004962BC" w:rsidRDefault="00D02C1A" w:rsidP="005138B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ceny czynników</w:t>
      </w:r>
      <w:r w:rsidR="00BF4162"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C1DBB" w:rsidRPr="004962BC">
        <w:rPr>
          <w:rFonts w:eastAsia="Times New Roman" w:cs="Times New Roman"/>
          <w:sz w:val="20"/>
          <w:szCs w:val="20"/>
          <w:lang w:eastAsia="pl-PL"/>
        </w:rPr>
        <w:t xml:space="preserve"> produkcji (R-g, M, S, Kp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, Z) </w:t>
      </w:r>
      <w:r w:rsidR="00FC1DBB" w:rsidRPr="004962BC">
        <w:rPr>
          <w:rFonts w:eastAsia="Times New Roman" w:cs="Times New Roman"/>
          <w:sz w:val="20"/>
          <w:szCs w:val="20"/>
          <w:lang w:eastAsia="pl-PL"/>
        </w:rPr>
        <w:t xml:space="preserve">zostaną przyjęte z kosztorysów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ofertowych złożonych przez wykonawcę, </w:t>
      </w:r>
    </w:p>
    <w:p w14:paraId="2D30ED10" w14:textId="77777777" w:rsidR="00D02C1A" w:rsidRPr="004962BC" w:rsidRDefault="00D02C1A" w:rsidP="005138B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 przypadku, gdy nie będzie możliwe rozliczenie d</w:t>
      </w:r>
      <w:r w:rsidR="00BF4162" w:rsidRPr="004962BC">
        <w:rPr>
          <w:rFonts w:eastAsia="Times New Roman" w:cs="Times New Roman"/>
          <w:sz w:val="20"/>
          <w:szCs w:val="20"/>
          <w:lang w:eastAsia="pl-PL"/>
        </w:rPr>
        <w:t xml:space="preserve">anej roboty w oparciu o zapisy 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w ppkt 1, </w:t>
      </w:r>
      <w:r w:rsidRPr="004962BC">
        <w:rPr>
          <w:rFonts w:eastAsia="Times New Roman" w:cs="Times New Roman"/>
          <w:sz w:val="20"/>
          <w:szCs w:val="20"/>
          <w:lang w:eastAsia="pl-PL"/>
        </w:rPr>
        <w:t>brakujące ceny czynników produkc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ji zostaną przyjęte </w:t>
      </w:r>
      <w:r w:rsidR="008D651A" w:rsidRPr="004962BC">
        <w:rPr>
          <w:rFonts w:eastAsia="Times New Roman" w:cs="Times New Roman"/>
          <w:sz w:val="20"/>
          <w:szCs w:val="20"/>
          <w:lang w:eastAsia="pl-PL"/>
        </w:rPr>
        <w:br/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z </w:t>
      </w:r>
      <w:r w:rsidR="002A59A8" w:rsidRPr="004962BC">
        <w:rPr>
          <w:rFonts w:eastAsia="Times New Roman" w:cs="Times New Roman"/>
          <w:sz w:val="20"/>
          <w:szCs w:val="20"/>
          <w:lang w:eastAsia="pl-PL"/>
        </w:rPr>
        <w:t>cenników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2A59A8" w:rsidRPr="004962BC">
        <w:rPr>
          <w:rFonts w:eastAsia="Times New Roman" w:cs="Times New Roman"/>
          <w:sz w:val="20"/>
          <w:szCs w:val="20"/>
          <w:lang w:eastAsia="pl-PL"/>
        </w:rPr>
        <w:t>INTERCENBUD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(jako średnie) za okres ich wbudowania, </w:t>
      </w:r>
    </w:p>
    <w:p w14:paraId="49034BB0" w14:textId="77777777" w:rsidR="00D02C1A" w:rsidRPr="004962BC" w:rsidRDefault="00D02C1A" w:rsidP="005138B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podstawą do określenia nakładów rzeczow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ych będą normy zawarte w wyżej </w:t>
      </w:r>
      <w:r w:rsidRPr="004962BC">
        <w:rPr>
          <w:rFonts w:eastAsia="Times New Roman" w:cs="Times New Roman"/>
          <w:sz w:val="20"/>
          <w:szCs w:val="20"/>
          <w:lang w:eastAsia="pl-PL"/>
        </w:rPr>
        <w:lastRenderedPageBreak/>
        <w:t>wskazanych kosztorysach, a w przypadku ich braku -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odpowiednie pozycje Katalogów </w:t>
      </w:r>
      <w:r w:rsidRPr="004962BC">
        <w:rPr>
          <w:rFonts w:eastAsia="Times New Roman" w:cs="Times New Roman"/>
          <w:sz w:val="20"/>
          <w:szCs w:val="20"/>
          <w:lang w:eastAsia="pl-PL"/>
        </w:rPr>
        <w:t>Nakładów Rzeczowych (KNR). W przypadku brak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u odpowiednich pozycji w KNR -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ach, zastosowane zostaną Katalogi Norm Nakładów 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Rzeczowych, </w:t>
      </w:r>
      <w:r w:rsidR="00CA26C8">
        <w:rPr>
          <w:rFonts w:eastAsia="Times New Roman" w:cs="Times New Roman"/>
          <w:sz w:val="20"/>
          <w:szCs w:val="20"/>
          <w:lang w:eastAsia="pl-PL"/>
        </w:rPr>
        <w:br/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a następnie wycena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indywidualna Wykonawcy, zatwierdzona przez Zamawiającego. </w:t>
      </w:r>
    </w:p>
    <w:p w14:paraId="1E7B86B7" w14:textId="77777777" w:rsidR="008D651A" w:rsidRPr="004962BC" w:rsidRDefault="008D651A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03EBE3EA" w14:textId="77777777" w:rsidR="00671BB7" w:rsidRDefault="00671BB7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0B933BC9" w14:textId="77777777" w:rsidR="00D02C1A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3</w:t>
      </w:r>
    </w:p>
    <w:p w14:paraId="2A695534" w14:textId="77777777" w:rsidR="00D02C1A" w:rsidRPr="004962BC" w:rsidRDefault="00D02C1A" w:rsidP="005138B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Rozliczenie za wykonane roboty nastąpi w oparciu o 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fakturę końcową, wystawioną na </w:t>
      </w:r>
      <w:r w:rsidRPr="004962BC">
        <w:rPr>
          <w:rFonts w:eastAsia="Times New Roman" w:cs="Times New Roman"/>
          <w:sz w:val="20"/>
          <w:szCs w:val="20"/>
          <w:lang w:eastAsia="pl-PL"/>
        </w:rPr>
        <w:t>podstawie protokołu odbioru końcowego przedmiotu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umowy. Faktura końcowa będzie </w:t>
      </w:r>
      <w:r w:rsidRPr="004962BC">
        <w:rPr>
          <w:rFonts w:eastAsia="Times New Roman" w:cs="Times New Roman"/>
          <w:sz w:val="20"/>
          <w:szCs w:val="20"/>
          <w:lang w:eastAsia="pl-PL"/>
        </w:rPr>
        <w:t>płatna</w:t>
      </w:r>
      <w:r w:rsidR="002A59A8" w:rsidRPr="004962BC">
        <w:rPr>
          <w:rFonts w:eastAsia="Times New Roman" w:cs="Times New Roman"/>
          <w:sz w:val="20"/>
          <w:szCs w:val="20"/>
          <w:lang w:eastAsia="pl-PL"/>
        </w:rPr>
        <w:t xml:space="preserve"> przelewem</w:t>
      </w:r>
      <w:r w:rsidR="008D651A"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64670F">
        <w:rPr>
          <w:rFonts w:eastAsia="Times New Roman" w:cs="Times New Roman"/>
          <w:sz w:val="20"/>
          <w:szCs w:val="20"/>
          <w:lang w:eastAsia="pl-PL"/>
        </w:rPr>
        <w:br/>
      </w:r>
      <w:r w:rsidR="002A59A8" w:rsidRPr="004962BC">
        <w:rPr>
          <w:rFonts w:eastAsia="Times New Roman" w:cs="Times New Roman"/>
          <w:sz w:val="20"/>
          <w:szCs w:val="20"/>
          <w:lang w:eastAsia="pl-PL"/>
        </w:rPr>
        <w:t>w terminie 14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A59A8" w:rsidRPr="004962BC">
        <w:rPr>
          <w:rFonts w:eastAsia="Times New Roman" w:cs="Times New Roman"/>
          <w:sz w:val="20"/>
          <w:szCs w:val="20"/>
          <w:lang w:eastAsia="pl-PL"/>
        </w:rPr>
        <w:t>dni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od daty jej otrzymania przez Zamawiającego. </w:t>
      </w:r>
    </w:p>
    <w:p w14:paraId="25F674CC" w14:textId="77777777" w:rsidR="00D02C1A" w:rsidRPr="004962BC" w:rsidRDefault="00D02C1A" w:rsidP="005138B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 przypadku wystąpienia opóźnienia w oddaniu przedm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iotu zamówienia lub opóźnienia 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>w usunięciu wad stwierdzonych przy odbiorze, war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tość faktury końcowej zostanie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pomniejszona </w:t>
      </w:r>
      <w:r w:rsidR="00CA26C8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>o wysokość kar umownych, ustaloną w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oparciu o zapisy zamieszczone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 § 10 umowy. </w:t>
      </w:r>
    </w:p>
    <w:p w14:paraId="7AEB85D4" w14:textId="77777777" w:rsidR="00BF4162" w:rsidRPr="004962BC" w:rsidRDefault="00D02C1A" w:rsidP="005138B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Faktura za prace stanowiące przedmiot umowy bę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dzie płatna przelewem na konto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wskazane przez Wykonawcę na fakturze. </w:t>
      </w:r>
    </w:p>
    <w:p w14:paraId="387A2069" w14:textId="77777777" w:rsidR="00D02C1A" w:rsidRPr="004962BC" w:rsidRDefault="00D02C1A" w:rsidP="005138B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Rozliczenia z podwykonawcami za wykonane prze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z nich części przedmiotu umowy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zostaną zrealizowane w następujący sposób: </w:t>
      </w:r>
    </w:p>
    <w:p w14:paraId="403A2281" w14:textId="77777777" w:rsidR="00D02C1A" w:rsidRPr="004962BC" w:rsidRDefault="008D651A" w:rsidP="005138B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 przypadku zatrudnienia przez Wykonawcę do realizacji zamówienia Podwykonawców, Wykonawca zobowiązany jest załączy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ć do wystawionych przez siebie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faktur dowodów zapłaty zobowiązań wobec Podwykonawców wynikających z umowy z Podwykonawcą (np. podpisane przez podwykonawc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ów oświadczenie potwierdzające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uregulowanie wobec nich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należności lub wyciąg bankowy);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14A77D9" w14:textId="77777777" w:rsidR="00D02C1A" w:rsidRPr="004962BC" w:rsidRDefault="008D651A" w:rsidP="005138B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j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eżeli w terminie określonym w umowie z Podw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ykonawcą, Wykonawca nie dokona </w:t>
      </w:r>
      <w:r w:rsidRPr="004962BC">
        <w:rPr>
          <w:rFonts w:eastAsia="Times New Roman" w:cs="Times New Roman"/>
          <w:sz w:val="20"/>
          <w:szCs w:val="20"/>
          <w:lang w:eastAsia="pl-PL"/>
        </w:rPr>
        <w:br/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w całości lub w części zapłaty wynagrodzenia Podwy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konawcy, a Podwykonawca zwróci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się z żądaniem zapłaty tego wynagrodzenia bezpo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średnio przez Zamawiającego na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podstawie art. 647</w:t>
      </w:r>
      <w:r w:rsidR="00D02C1A" w:rsidRPr="004962BC">
        <w:rPr>
          <w:rFonts w:eastAsia="Times New Roman" w:cs="Times New Roman"/>
          <w:sz w:val="20"/>
          <w:szCs w:val="20"/>
          <w:vertAlign w:val="superscript"/>
          <w:lang w:eastAsia="pl-PL"/>
        </w:rPr>
        <w:t>1</w:t>
      </w:r>
      <w:r w:rsidR="00EA4D2E" w:rsidRPr="004962BC">
        <w:rPr>
          <w:rFonts w:eastAsia="Times New Roman" w:cs="Times New Roman"/>
          <w:sz w:val="20"/>
          <w:szCs w:val="20"/>
          <w:lang w:eastAsia="pl-PL"/>
        </w:rPr>
        <w:t xml:space="preserve"> § 5 Kodeksu c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ywilnego i udokumen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tuje zasadność takiego żądania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fakturą zaakceptowaną przez Wykonawcę i dokument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ami potwierdzającymi wykonanie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i odbiór fakturowanych robót, Zamawiający zapła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ci na rzecz Podwykonawcy kwotę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będącą przedmiotem jego żądania. Zamawi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ający po zapłaceniu należności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bezpośrednio dla Podwykonawcy według zasad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y solidarnej odpowiedzialności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wynikającej z Art. 647</w:t>
      </w:r>
      <w:r w:rsidR="00D02C1A" w:rsidRPr="004962BC">
        <w:rPr>
          <w:rFonts w:eastAsia="Times New Roman" w:cs="Times New Roman"/>
          <w:sz w:val="20"/>
          <w:szCs w:val="20"/>
          <w:vertAlign w:val="superscript"/>
          <w:lang w:eastAsia="pl-PL"/>
        </w:rPr>
        <w:t>1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 §5 Kodeksu cywilnego, potr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ąci kwotę równą tej należności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z wierzytelności Wykonawcy względem Zamawiającego. </w:t>
      </w:r>
    </w:p>
    <w:p w14:paraId="70E47028" w14:textId="77777777" w:rsidR="00671BB7" w:rsidRDefault="00671BB7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06AFB4CE" w14:textId="77777777" w:rsidR="00D02C1A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4</w:t>
      </w:r>
    </w:p>
    <w:p w14:paraId="1DB8097F" w14:textId="77777777" w:rsidR="00D02C1A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Termin wykonania i odbioru przedmiotu umowy</w:t>
      </w:r>
      <w:r w:rsidR="00EA4D2E" w:rsidRPr="004962BC">
        <w:rPr>
          <w:rFonts w:eastAsia="Times New Roman" w:cs="Times New Roman"/>
          <w:sz w:val="20"/>
          <w:szCs w:val="20"/>
          <w:lang w:eastAsia="pl-PL"/>
        </w:rPr>
        <w:t>.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38510BA1" w14:textId="1B7739AF" w:rsidR="00D02C1A" w:rsidRPr="004962BC" w:rsidRDefault="00BF4162" w:rsidP="005138B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Zakończenie robót: </w:t>
      </w:r>
      <w:r w:rsidR="0064670F">
        <w:rPr>
          <w:rFonts w:eastAsia="Times New Roman" w:cs="Times New Roman"/>
          <w:b/>
          <w:sz w:val="20"/>
          <w:szCs w:val="20"/>
          <w:lang w:eastAsia="pl-PL"/>
        </w:rPr>
        <w:t xml:space="preserve">do dnia </w:t>
      </w:r>
      <w:r w:rsidR="00E15FCD">
        <w:rPr>
          <w:rFonts w:eastAsia="Times New Roman" w:cs="Times New Roman"/>
          <w:b/>
          <w:sz w:val="20"/>
          <w:szCs w:val="20"/>
          <w:lang w:eastAsia="pl-PL"/>
        </w:rPr>
        <w:t>30</w:t>
      </w:r>
      <w:r w:rsidR="0064670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890801">
        <w:rPr>
          <w:rFonts w:eastAsia="Times New Roman" w:cs="Times New Roman"/>
          <w:b/>
          <w:sz w:val="20"/>
          <w:szCs w:val="20"/>
          <w:lang w:eastAsia="pl-PL"/>
        </w:rPr>
        <w:t xml:space="preserve">września </w:t>
      </w:r>
      <w:bookmarkStart w:id="0" w:name="_GoBack"/>
      <w:bookmarkEnd w:id="0"/>
      <w:r w:rsidR="0052629D" w:rsidRPr="004962BC">
        <w:rPr>
          <w:rFonts w:eastAsia="Times New Roman" w:cs="Times New Roman"/>
          <w:b/>
          <w:sz w:val="20"/>
          <w:szCs w:val="20"/>
          <w:lang w:eastAsia="pl-PL"/>
        </w:rPr>
        <w:t>20</w:t>
      </w:r>
      <w:r w:rsidR="00E15FCD">
        <w:rPr>
          <w:rFonts w:eastAsia="Times New Roman" w:cs="Times New Roman"/>
          <w:b/>
          <w:sz w:val="20"/>
          <w:szCs w:val="20"/>
          <w:lang w:eastAsia="pl-PL"/>
        </w:rPr>
        <w:t>23</w:t>
      </w:r>
      <w:r w:rsidR="0052629D" w:rsidRPr="004962BC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02C1A" w:rsidRPr="004962BC">
        <w:rPr>
          <w:rFonts w:eastAsia="Times New Roman" w:cs="Times New Roman"/>
          <w:b/>
          <w:sz w:val="20"/>
          <w:szCs w:val="20"/>
          <w:lang w:eastAsia="pl-PL"/>
        </w:rPr>
        <w:t>r.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837E5B3" w14:textId="77777777" w:rsidR="00D02C1A" w:rsidRPr="004962BC" w:rsidRDefault="00D02C1A" w:rsidP="005138B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Za termin zakończenia robót uważa się datę ich faktyczne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>go zakończenia, które zostanie</w:t>
      </w:r>
      <w:r w:rsidR="0052629D" w:rsidRPr="004962BC">
        <w:rPr>
          <w:rFonts w:eastAsia="Times New Roman" w:cs="Times New Roman"/>
          <w:sz w:val="20"/>
          <w:szCs w:val="20"/>
          <w:lang w:eastAsia="pl-PL"/>
        </w:rPr>
        <w:t xml:space="preserve"> pisemnie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A2AAC" w:rsidRPr="004962BC">
        <w:rPr>
          <w:rFonts w:eastAsia="Times New Roman" w:cs="Times New Roman"/>
          <w:sz w:val="20"/>
          <w:szCs w:val="20"/>
          <w:lang w:eastAsia="pl-PL"/>
        </w:rPr>
        <w:t>potwierdzone przez</w:t>
      </w:r>
      <w:r w:rsidR="0052629D" w:rsidRPr="004962BC">
        <w:rPr>
          <w:rFonts w:eastAsia="Times New Roman" w:cs="Times New Roman"/>
          <w:sz w:val="20"/>
          <w:szCs w:val="20"/>
          <w:lang w:eastAsia="pl-PL"/>
        </w:rPr>
        <w:t xml:space="preserve"> wykonawcę.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3373BF12" w14:textId="77777777" w:rsidR="00D02C1A" w:rsidRPr="004962BC" w:rsidRDefault="00D02C1A" w:rsidP="005138B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lastRenderedPageBreak/>
        <w:t>Termin ustalony w ust. 1 niniejszego paragrafu może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ulec przesunięciu w przypadku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wystąpienia opóźnień wynikających z: </w:t>
      </w:r>
    </w:p>
    <w:p w14:paraId="7A75F478" w14:textId="77777777" w:rsidR="00D02C1A" w:rsidRPr="004962BC" w:rsidRDefault="00D02C1A" w:rsidP="005138B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przestojów i opóźnień zawinionych przez Zamawiającego; </w:t>
      </w:r>
    </w:p>
    <w:p w14:paraId="1A30A51E" w14:textId="77777777" w:rsidR="00D02C1A" w:rsidRPr="004962BC" w:rsidRDefault="00D02C1A" w:rsidP="005138B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działania siły wyższej (na przykład klęski żywiołowe, s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trajki generalne lub lokalne),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mającej bezpośredni wpływ na terminowość wykonywania robót; </w:t>
      </w:r>
    </w:p>
    <w:p w14:paraId="573B3DBF" w14:textId="77777777" w:rsidR="00D02C1A" w:rsidRPr="004962BC" w:rsidRDefault="00D02C1A" w:rsidP="005138B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wystąpienia warunków atmosferycznych uniemożliwiaj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ących wykonywanie robót – fakt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ten musi zostać zgłoszony Zamawiającemu </w:t>
      </w:r>
      <w:r w:rsidR="00BF4162" w:rsidRPr="004962BC">
        <w:rPr>
          <w:rFonts w:eastAsia="Times New Roman" w:cs="Times New Roman"/>
          <w:sz w:val="20"/>
          <w:szCs w:val="20"/>
          <w:lang w:eastAsia="pl-PL"/>
        </w:rPr>
        <w:t>na piśmie;</w:t>
      </w:r>
    </w:p>
    <w:p w14:paraId="16BCBE07" w14:textId="77777777" w:rsidR="00D02C1A" w:rsidRPr="004962BC" w:rsidRDefault="00D02C1A" w:rsidP="005138B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wystąpienia okoliczności, których strony umowy nie był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y w stanie przewidzieć, pomimo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zachowania należytej staranności; </w:t>
      </w:r>
    </w:p>
    <w:p w14:paraId="61D2CCC3" w14:textId="77777777" w:rsidR="004E0064" w:rsidRPr="004962BC" w:rsidRDefault="00D02C1A" w:rsidP="005138B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podpisania umowy na zamówienia dodatkowe, lub uz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upełniające, o ile wykonywanie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tych zamówień wpływa na termin wykonania niniejszej umowy. </w:t>
      </w:r>
    </w:p>
    <w:p w14:paraId="6F0633D9" w14:textId="77777777" w:rsidR="0052629D" w:rsidRPr="004962BC" w:rsidRDefault="0052629D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BFFF1F5" w14:textId="77777777" w:rsidR="00D02C1A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5</w:t>
      </w:r>
    </w:p>
    <w:p w14:paraId="04F23407" w14:textId="77777777" w:rsidR="00D02C1A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Obowiązki stron: </w:t>
      </w:r>
    </w:p>
    <w:p w14:paraId="5AC292DC" w14:textId="77777777" w:rsidR="00D02C1A" w:rsidRPr="004962BC" w:rsidRDefault="00D02C1A" w:rsidP="005138B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Obowiązki Zamawiającego. </w:t>
      </w:r>
    </w:p>
    <w:p w14:paraId="7588E31A" w14:textId="77777777" w:rsidR="00F73938" w:rsidRPr="004962BC" w:rsidRDefault="0052629D" w:rsidP="005138B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p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rzekazanie Wykonawcy, w ciągu 7 dni od daty podpisania umowy, placu budowy.  </w:t>
      </w:r>
    </w:p>
    <w:p w14:paraId="1F7D4CD7" w14:textId="77777777" w:rsidR="00D02C1A" w:rsidRPr="004962BC" w:rsidRDefault="0052629D" w:rsidP="005138B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d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okonanie odbioru wykonanych robót budowlanych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na zasadach określonych w § 7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niniejszej umowy. </w:t>
      </w:r>
    </w:p>
    <w:p w14:paraId="24F99944" w14:textId="77777777" w:rsidR="00D02C1A" w:rsidRPr="004962BC" w:rsidRDefault="0052629D" w:rsidP="005138B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r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egulowanie płatności wynikających z wystawianych,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na zasadach określonych w § 3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niniejszej umowy, faktur. </w:t>
      </w:r>
    </w:p>
    <w:p w14:paraId="16799248" w14:textId="77777777" w:rsidR="0052629D" w:rsidRPr="004962BC" w:rsidRDefault="0052629D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0EDA00F" w14:textId="77777777" w:rsidR="00D02C1A" w:rsidRPr="004962BC" w:rsidRDefault="00D02C1A" w:rsidP="005138B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Obowiązki Wykonawcy. </w:t>
      </w:r>
    </w:p>
    <w:p w14:paraId="4722395D" w14:textId="77777777" w:rsidR="00D02C1A" w:rsidRPr="004962BC" w:rsidRDefault="00D02C1A" w:rsidP="005138B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Prawidłowe wykonanie wszystkich prac związanych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z realizacją przedmiotu umowy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zgodnie 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 przepisami Prawa budowlanego; </w:t>
      </w:r>
    </w:p>
    <w:p w14:paraId="06FF7D6E" w14:textId="77777777" w:rsidR="00D02C1A" w:rsidRPr="004962BC" w:rsidRDefault="00D02C1A" w:rsidP="005138B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Zorganizowanie placu budowy i wszystkic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h innych czynności niezbędnych do właściwego </w:t>
      </w:r>
      <w:r w:rsidRPr="004962BC">
        <w:rPr>
          <w:rFonts w:eastAsia="Times New Roman" w:cs="Times New Roman"/>
          <w:sz w:val="20"/>
          <w:szCs w:val="20"/>
          <w:lang w:eastAsia="pl-PL"/>
        </w:rPr>
        <w:t>wykonania robót. Wykonawca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jest zobowiązany zabezpieczyć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i oznakować prowadzone roboty oraz dbać o 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stan techniczny i prawidłowość </w:t>
      </w:r>
      <w:r w:rsidRPr="004962BC">
        <w:rPr>
          <w:rFonts w:eastAsia="Times New Roman" w:cs="Times New Roman"/>
          <w:sz w:val="20"/>
          <w:szCs w:val="20"/>
          <w:lang w:eastAsia="pl-PL"/>
        </w:rPr>
        <w:t>oznakowania przez cały czas trwania realizacji rob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ót budowlanych; Wykonawca jest </w:t>
      </w:r>
      <w:r w:rsidRPr="004962BC">
        <w:rPr>
          <w:rFonts w:eastAsia="Times New Roman" w:cs="Times New Roman"/>
          <w:sz w:val="20"/>
          <w:szCs w:val="20"/>
          <w:lang w:eastAsia="pl-PL"/>
        </w:rPr>
        <w:t>odpowiedzialny przed odpowiednimi służbami z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a użytkowanie dróg publicznych </w:t>
      </w:r>
      <w:r w:rsidRPr="004962BC">
        <w:rPr>
          <w:rFonts w:eastAsia="Times New Roman" w:cs="Times New Roman"/>
          <w:sz w:val="20"/>
          <w:szCs w:val="20"/>
          <w:lang w:eastAsia="pl-PL"/>
        </w:rPr>
        <w:t>w związku z realizacją niniejszej umowy. Wykonawca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ponosi pełną odpowiedzialność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za teren budowy od chwili przejęcia placu budowy; </w:t>
      </w:r>
    </w:p>
    <w:p w14:paraId="127B93DF" w14:textId="77777777" w:rsidR="00D02C1A" w:rsidRPr="004962BC" w:rsidRDefault="00D02C1A" w:rsidP="005138B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Wykonywanie robót budowlanych zgodnie z obowiązującymi przepisami w tym BHP. </w:t>
      </w:r>
    </w:p>
    <w:p w14:paraId="29E47A40" w14:textId="77777777" w:rsidR="00D02C1A" w:rsidRPr="004962BC" w:rsidRDefault="00D02C1A" w:rsidP="005138B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Współpraca ze służbami Zamawiającego; </w:t>
      </w:r>
    </w:p>
    <w:p w14:paraId="3D32B17B" w14:textId="77777777" w:rsidR="00D02C1A" w:rsidRPr="004962BC" w:rsidRDefault="00D02C1A" w:rsidP="005138B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Koordynacja prac realizowanych przez podwykonawców; </w:t>
      </w:r>
    </w:p>
    <w:p w14:paraId="5CCF996B" w14:textId="77777777" w:rsidR="00D02C1A" w:rsidRPr="004962BC" w:rsidRDefault="00D02C1A" w:rsidP="005138B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Zgłaszanie robó</w:t>
      </w:r>
      <w:r w:rsidR="00F73938" w:rsidRPr="004962BC">
        <w:rPr>
          <w:rFonts w:eastAsia="Times New Roman" w:cs="Times New Roman"/>
          <w:sz w:val="20"/>
          <w:szCs w:val="20"/>
          <w:lang w:eastAsia="pl-PL"/>
        </w:rPr>
        <w:t>t do odbioru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; </w:t>
      </w:r>
    </w:p>
    <w:p w14:paraId="233D80A1" w14:textId="77777777" w:rsidR="00D02C1A" w:rsidRPr="004962BC" w:rsidRDefault="00D02C1A" w:rsidP="005138B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Zapewnienie kadry z wymaganymi uprawnieniami; </w:t>
      </w:r>
    </w:p>
    <w:p w14:paraId="097C6367" w14:textId="77777777" w:rsidR="00D02C1A" w:rsidRPr="004962BC" w:rsidRDefault="00D02C1A" w:rsidP="005138B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Zapewnienie sprzętu spełniającego wymagania norm technicznych; </w:t>
      </w:r>
    </w:p>
    <w:p w14:paraId="03FE21C4" w14:textId="77777777" w:rsidR="00D02C1A" w:rsidRPr="004962BC" w:rsidRDefault="00D02C1A" w:rsidP="005138B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Likwidacja zaplecza Wykonawcy bezzwłocznie po zakoń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>czeni</w:t>
      </w:r>
      <w:r w:rsidR="0052629D" w:rsidRPr="004962BC">
        <w:rPr>
          <w:rFonts w:eastAsia="Times New Roman" w:cs="Times New Roman"/>
          <w:sz w:val="20"/>
          <w:szCs w:val="20"/>
          <w:lang w:eastAsia="pl-PL"/>
        </w:rPr>
        <w:t>u robót, lecz nie później niż 7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dni od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daty dokonania odbioru końcowego. </w:t>
      </w:r>
    </w:p>
    <w:p w14:paraId="47620A49" w14:textId="77777777" w:rsidR="00D02C1A" w:rsidRPr="004962BC" w:rsidRDefault="00D02C1A" w:rsidP="005138B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lastRenderedPageBreak/>
        <w:t xml:space="preserve">Podwykonawcy </w:t>
      </w:r>
    </w:p>
    <w:p w14:paraId="17316132" w14:textId="77777777" w:rsidR="00D02C1A" w:rsidRPr="004962BC" w:rsidRDefault="0052629D" w:rsidP="005138B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ykonawca może powierzyć wykonanie części um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owy podwykonawcy, po uzyskaniu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uprzedniej pisemnej zgody Zamawiającego. Wydanie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takiej zgody poprzedzone jest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zatwierdzeniem przez Zamawiającego projektu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umowy z Podwykonawcą, a także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projektu jej zmiany. </w:t>
      </w:r>
    </w:p>
    <w:p w14:paraId="5C6A8A5D" w14:textId="77777777" w:rsidR="00D02C1A" w:rsidRPr="004962BC" w:rsidRDefault="0052629D" w:rsidP="005138B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lecenie wykonania części robót podwykonawcom ni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e zmienia zobowiązań Wykonawcy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wobec Zamawiającego za wykonanie tej części robót. </w:t>
      </w:r>
    </w:p>
    <w:p w14:paraId="7E4AEB65" w14:textId="77777777" w:rsidR="00D02C1A" w:rsidRPr="004962BC" w:rsidRDefault="0052629D" w:rsidP="005138B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ykonawca, podwykonawca lub dalszy podwyk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onawca zamówienia zamierzający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zawrzeć umowę o podwykonawstwo, której przedmiotem są rob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oty budowlane, jest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obowiązany, w trakcie realizacji niniejszego zamówienia, do przedłożenia Zamawiającemu projektu tej umowy, przy czym 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podwykonawca lub dalszy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podwykonawca jest obowiązany dołączyć zgo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dę Wykonawcy na zawarcie umowy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o podwykonawstwo o treści zgodnej z projektem umowy. </w:t>
      </w:r>
    </w:p>
    <w:p w14:paraId="1B358B30" w14:textId="77777777" w:rsidR="00D02C1A" w:rsidRPr="004962BC" w:rsidRDefault="004B48B8" w:rsidP="005138B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t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ermin zapłaty wynagrodzenia podwykon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awcy lub dalszemu podwykonawcy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przewidziany 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br/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w umowie o podwykonawstwo nie może 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być dłuższy niż 30 dni od dnia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doręczenia Wykonawcy, podwykonawcy lub dalszemu podwykonawcy faktury lub  rachunku, potwierdzających wykonanie zlec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onej podwykonawcy lub dalszemu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podwykonawcy dostawy, usługi lub roboty budowlanej. </w:t>
      </w:r>
    </w:p>
    <w:p w14:paraId="70296FE6" w14:textId="77777777" w:rsidR="00D02C1A" w:rsidRPr="004962BC" w:rsidRDefault="00005772" w:rsidP="005138B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amawiający, w terminie 14 dni od daty otrzyman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ia zgłosi pisemne zastrzeżenia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do projektu umowy o podwykonawstwo, której przedmiotem są roboty budowlane: </w:t>
      </w:r>
    </w:p>
    <w:p w14:paraId="00B6C4FE" w14:textId="77777777" w:rsidR="00D02C1A" w:rsidRPr="004962BC" w:rsidRDefault="00D02C1A" w:rsidP="00005772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 - niespełniającej</w:t>
      </w:r>
      <w:r w:rsidR="00005772" w:rsidRPr="004962BC">
        <w:rPr>
          <w:rFonts w:eastAsia="Times New Roman" w:cs="Times New Roman"/>
          <w:sz w:val="20"/>
          <w:szCs w:val="20"/>
          <w:lang w:eastAsia="pl-PL"/>
        </w:rPr>
        <w:t xml:space="preserve"> wymagań określonych w opisie przedmiotu zamówienia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, </w:t>
      </w:r>
    </w:p>
    <w:p w14:paraId="7EAFF041" w14:textId="77777777" w:rsidR="00D02C1A" w:rsidRPr="004962BC" w:rsidRDefault="00D02C1A" w:rsidP="00005772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 - gdy przewiduje termin zapłaty wynagrodzenia dłuższy niż określony w ust. 4). </w:t>
      </w:r>
    </w:p>
    <w:p w14:paraId="3EA0DF5B" w14:textId="77777777" w:rsidR="00D02C1A" w:rsidRPr="004962BC" w:rsidRDefault="00005772" w:rsidP="005138B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jeżeli z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amawiający, w terminie 14 dni od daty otrzymania projektu umowy, o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 którym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mowa w ust. 3) nie zgłosi na piśmie sprzeciwu lub zastrz</w:t>
      </w:r>
      <w:r w:rsidR="004E0064" w:rsidRPr="004962BC">
        <w:rPr>
          <w:rFonts w:eastAsia="Times New Roman" w:cs="Times New Roman"/>
          <w:sz w:val="20"/>
          <w:szCs w:val="20"/>
          <w:lang w:eastAsia="pl-PL"/>
        </w:rPr>
        <w:t xml:space="preserve">eżeń do jej treści, uważa się,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że zaakceptował projekt umowy. </w:t>
      </w:r>
    </w:p>
    <w:p w14:paraId="3CA58119" w14:textId="77777777" w:rsidR="00D02C1A" w:rsidRPr="004962BC" w:rsidRDefault="00D02C1A" w:rsidP="005138B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Wykonawca odpowiada za działania i zaniecha</w:t>
      </w:r>
      <w:r w:rsidR="001D3C8B" w:rsidRPr="004962BC">
        <w:rPr>
          <w:rFonts w:eastAsia="Times New Roman" w:cs="Times New Roman"/>
          <w:sz w:val="20"/>
          <w:szCs w:val="20"/>
          <w:lang w:eastAsia="pl-PL"/>
        </w:rPr>
        <w:t xml:space="preserve">nia Podwykonawców jak za swoje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własne. </w:t>
      </w:r>
    </w:p>
    <w:p w14:paraId="34566A29" w14:textId="77777777" w:rsidR="00867A29" w:rsidRPr="004962BC" w:rsidRDefault="00867A29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723364B5" w14:textId="77777777" w:rsidR="004962BC" w:rsidRPr="004962BC" w:rsidRDefault="004962BC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38AB6E56" w14:textId="77777777" w:rsidR="00D02C1A" w:rsidRPr="004962BC" w:rsidRDefault="004B48B8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6</w:t>
      </w:r>
    </w:p>
    <w:p w14:paraId="23B4B961" w14:textId="77777777" w:rsidR="00D02C1A" w:rsidRPr="004962BC" w:rsidRDefault="00D02C1A" w:rsidP="005138B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Strony ustalają, że data podpisania protokołu odbioru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 końcowego przez Zamawiającego </w:t>
      </w:r>
      <w:r w:rsidRPr="004962BC">
        <w:rPr>
          <w:rFonts w:eastAsia="Times New Roman" w:cs="Times New Roman"/>
          <w:sz w:val="20"/>
          <w:szCs w:val="20"/>
          <w:lang w:eastAsia="pl-PL"/>
        </w:rPr>
        <w:t>jest datą zakończenia realizacji przedmiotu umowy. Proto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kół odbioru końcowego stanowić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będzie podstawę do ostatecznego rozliczenia wykonanego przedmiotu umowy. </w:t>
      </w:r>
    </w:p>
    <w:p w14:paraId="6738736F" w14:textId="77777777" w:rsidR="00D02C1A" w:rsidRPr="004962BC" w:rsidRDefault="00BC4CEE" w:rsidP="005138B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Rozpoczęcie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czynności odbioru nastąpi w terminie do 7 dni, licząc od daty</w:t>
      </w:r>
      <w:r w:rsidR="008A74D7" w:rsidRPr="004962BC">
        <w:rPr>
          <w:rFonts w:eastAsia="Times New Roman" w:cs="Times New Roman"/>
          <w:sz w:val="20"/>
          <w:szCs w:val="20"/>
          <w:lang w:eastAsia="pl-PL"/>
        </w:rPr>
        <w:t xml:space="preserve"> pisemnego zgłoszenia przez Wykonawcę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gotowości do odb</w:t>
      </w:r>
      <w:r w:rsidR="008A74D7" w:rsidRPr="004962BC">
        <w:rPr>
          <w:rFonts w:eastAsia="Times New Roman" w:cs="Times New Roman"/>
          <w:sz w:val="20"/>
          <w:szCs w:val="20"/>
          <w:lang w:eastAsia="pl-PL"/>
        </w:rPr>
        <w:t xml:space="preserve">ioru  Zakończenie czynności odbioru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winno nastąpić najpóźniej 10-tego dnia, licząc od dnia ich rozpoczęcia. </w:t>
      </w:r>
    </w:p>
    <w:p w14:paraId="7BB1682D" w14:textId="77777777" w:rsidR="00D02C1A" w:rsidRPr="004962BC" w:rsidRDefault="00D02C1A" w:rsidP="005138B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 czynnościach odbioru końcowego powinni uczest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niczyć również przedstawiciele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Wykonawcy oraz jednostek, których udział nakazują odrębne przepisy. </w:t>
      </w:r>
    </w:p>
    <w:p w14:paraId="5FF6740B" w14:textId="3A697914" w:rsidR="00D02C1A" w:rsidRPr="004962BC" w:rsidRDefault="00867A29" w:rsidP="005138B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Na co najmniej 2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 dni przed dniem odbioru 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końcowego, Wykonawca przedłoży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wszelkie certyfikaty na zastosowane materiały i urządzenia i inne wymagane pr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zez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obowiązujące prawo dokumenty. Koszt uzyskania tych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 dokumentów obciąża Wykonawcę.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Nieprzekazanie tych dokumentów Zamawiającemu oz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nacza brak gotowości Wykonawcy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do obioru równocześnie strony uznają, że Wy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konawca pozostaje </w:t>
      </w:r>
      <w:r w:rsidR="00E15FCD">
        <w:rPr>
          <w:rFonts w:eastAsia="Times New Roman" w:cs="Times New Roman"/>
          <w:sz w:val="20"/>
          <w:szCs w:val="20"/>
          <w:lang w:eastAsia="pl-PL"/>
        </w:rPr>
        <w:br/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lastRenderedPageBreak/>
        <w:t xml:space="preserve">w opóźnieniu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w wykonaniu robót. </w:t>
      </w:r>
    </w:p>
    <w:p w14:paraId="0CCEA0D7" w14:textId="77777777" w:rsidR="008A74D7" w:rsidRPr="004962BC" w:rsidRDefault="00D02C1A" w:rsidP="005138B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 czynności odbioru zostanie sporządzony protokół, k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tóry zawierać będzie wszystkie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ustalenia 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i zalecenia poczynione w trakcie odbioru. </w:t>
      </w:r>
    </w:p>
    <w:p w14:paraId="6DFD1F96" w14:textId="77777777" w:rsidR="00D02C1A" w:rsidRPr="004962BC" w:rsidRDefault="00D02C1A" w:rsidP="005138B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Jeżeli odbiór nie został dokonany w ustalonych t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erminach z winy Zamawiającego, </w:t>
      </w:r>
      <w:r w:rsidRPr="004962BC">
        <w:rPr>
          <w:rFonts w:eastAsia="Times New Roman" w:cs="Times New Roman"/>
          <w:sz w:val="20"/>
          <w:szCs w:val="20"/>
          <w:lang w:eastAsia="pl-PL"/>
        </w:rPr>
        <w:t>to Wykonawca nie pozostaje w opóźnieniu ze spełnie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niem zobowiązania wynikającego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 umowy. </w:t>
      </w:r>
    </w:p>
    <w:p w14:paraId="22B1A246" w14:textId="77777777" w:rsidR="00D02C1A" w:rsidRPr="004962BC" w:rsidRDefault="00D02C1A" w:rsidP="005138B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Jeżeli w toku czynności odbioru zostanie stwierdzone, że 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przedmiot odbioru nie osiągnął gotowości </w:t>
      </w:r>
      <w:r w:rsidRPr="004962BC">
        <w:rPr>
          <w:rFonts w:eastAsia="Times New Roman" w:cs="Times New Roman"/>
          <w:sz w:val="20"/>
          <w:szCs w:val="20"/>
          <w:lang w:eastAsia="pl-PL"/>
        </w:rPr>
        <w:t>do odbioru z powodu nie zakończenia robót,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 to Zamawiający odmówi odbioru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 winy Wykonawcy; </w:t>
      </w:r>
    </w:p>
    <w:p w14:paraId="13AB16BF" w14:textId="77777777" w:rsidR="00D02C1A" w:rsidRPr="004962BC" w:rsidRDefault="00D02C1A" w:rsidP="005138B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Jeżeli w toku czynności odbioru końcowego przedm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iotu umowy zostaną stwierdzone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wady: </w:t>
      </w:r>
    </w:p>
    <w:p w14:paraId="25946386" w14:textId="77777777" w:rsidR="00D02C1A" w:rsidRPr="004962BC" w:rsidRDefault="00D02C1A" w:rsidP="005138B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nadające się do usunięcia, to Zamawiający może zażą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dać usunięcia wad, wyznaczając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odpowiedni termin; fakt usunięcia wad zostanie stwierdzony protokolarnie; </w:t>
      </w:r>
    </w:p>
    <w:p w14:paraId="48BABFC1" w14:textId="77777777" w:rsidR="00D02C1A" w:rsidRPr="004962BC" w:rsidRDefault="00D02C1A" w:rsidP="005138B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nie nadające się do usunięcia, to Zamawiający może: </w:t>
      </w:r>
    </w:p>
    <w:p w14:paraId="3F5B322B" w14:textId="7B56B959" w:rsidR="00D02C1A" w:rsidRPr="004962BC" w:rsidRDefault="00D02C1A" w:rsidP="005138B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jeżeli wady umożliwiają użytkowanie obiektu 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zgodnie z jego przeznaczeniem, </w:t>
      </w:r>
      <w:r w:rsidRPr="004962BC">
        <w:rPr>
          <w:rFonts w:eastAsia="Times New Roman" w:cs="Times New Roman"/>
          <w:sz w:val="20"/>
          <w:szCs w:val="20"/>
          <w:lang w:eastAsia="pl-PL"/>
        </w:rPr>
        <w:t>obniżyć wynagrodzenie Wykonawcy odpowiednio do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 utraconej wartości użytkowej,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estetycznej </w:t>
      </w:r>
      <w:r w:rsidR="00E15FCD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i technicznej; </w:t>
      </w:r>
    </w:p>
    <w:p w14:paraId="28A07A68" w14:textId="4911774E" w:rsidR="00D02C1A" w:rsidRPr="004962BC" w:rsidRDefault="00D02C1A" w:rsidP="005138B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jeżeli wady uniemożliwiają użytkowanie wykonanych elementów obiektu zgodnie 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>z przeznaczeniem to Zamawiający zażąda rozebra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nia elementów obiektu z wadami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na koszt </w:t>
      </w:r>
      <w:r w:rsidR="00E15FCD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>i ryzyko Wykonawcy oraz ponownego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 ich wykonania bez dodatkowego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wynagrodzenia. </w:t>
      </w:r>
    </w:p>
    <w:p w14:paraId="2F84B901" w14:textId="77777777" w:rsidR="00867A29" w:rsidRPr="004962BC" w:rsidRDefault="00867A29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11BA314F" w14:textId="77777777" w:rsidR="004962BC" w:rsidRPr="004962BC" w:rsidRDefault="004962BC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2F02644A" w14:textId="77777777" w:rsidR="00D02C1A" w:rsidRPr="004962BC" w:rsidRDefault="004B48B8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7</w:t>
      </w:r>
    </w:p>
    <w:p w14:paraId="09CE3464" w14:textId="77777777" w:rsidR="00D02C1A" w:rsidRPr="004962BC" w:rsidRDefault="00D02C1A" w:rsidP="005138B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Strony postanawiają, iż odpowiedzialność Wykonawcy z t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ytułu rękojmi za wady fizyczne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każdego 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 elementów przedmiotu umowy wynosi </w:t>
      </w:r>
      <w:r w:rsidR="007706C1">
        <w:rPr>
          <w:rFonts w:eastAsia="Times New Roman" w:cs="Times New Roman"/>
          <w:b/>
          <w:sz w:val="20"/>
          <w:szCs w:val="20"/>
          <w:lang w:eastAsia="pl-PL"/>
        </w:rPr>
        <w:t>3</w:t>
      </w:r>
      <w:r w:rsidR="0064670F" w:rsidRPr="0064670F">
        <w:rPr>
          <w:rFonts w:eastAsia="Times New Roman" w:cs="Times New Roman"/>
          <w:b/>
          <w:sz w:val="20"/>
          <w:szCs w:val="20"/>
          <w:lang w:eastAsia="pl-PL"/>
        </w:rPr>
        <w:t xml:space="preserve"> lat</w:t>
      </w:r>
      <w:r w:rsidR="007706C1">
        <w:rPr>
          <w:rFonts w:eastAsia="Times New Roman" w:cs="Times New Roman"/>
          <w:b/>
          <w:sz w:val="20"/>
          <w:szCs w:val="20"/>
          <w:lang w:eastAsia="pl-PL"/>
        </w:rPr>
        <w:t>a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li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cząc od dnia odbioru końcowego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całego przedmiotu umowy. </w:t>
      </w:r>
    </w:p>
    <w:p w14:paraId="46BC9B12" w14:textId="3E1ABB6F" w:rsidR="00D02C1A" w:rsidRPr="004962BC" w:rsidRDefault="00D02C1A" w:rsidP="005138B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Strony umowy postanawiają, że odpowiedzialność Wykon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awcy z tytułu rękojmi zostanie </w:t>
      </w:r>
      <w:r w:rsidRPr="004962BC">
        <w:rPr>
          <w:rFonts w:eastAsia="Times New Roman" w:cs="Times New Roman"/>
          <w:sz w:val="20"/>
          <w:szCs w:val="20"/>
          <w:lang w:eastAsia="pl-PL"/>
        </w:rPr>
        <w:t>rozszerzona przez udzielenie gwarancji za wady fizyczne każd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ego z elementów przedmiotu </w:t>
      </w:r>
      <w:r w:rsidRPr="004962BC">
        <w:rPr>
          <w:rFonts w:eastAsia="Times New Roman" w:cs="Times New Roman"/>
          <w:sz w:val="20"/>
          <w:szCs w:val="20"/>
          <w:lang w:eastAsia="pl-PL"/>
        </w:rPr>
        <w:t>umowy, licząc od dnia odbioru końcowego całeg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o przedmiotu umowy z wyjątkiem </w:t>
      </w:r>
      <w:r w:rsidRPr="004962BC">
        <w:rPr>
          <w:rFonts w:eastAsia="Times New Roman" w:cs="Times New Roman"/>
          <w:sz w:val="20"/>
          <w:szCs w:val="20"/>
          <w:lang w:eastAsia="pl-PL"/>
        </w:rPr>
        <w:t>urządzeń, na które ich producenci udzielili dłuższego o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kresu gwarancji - wg gwarancji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producenta, z zastrzeżeniem maksymalnego okresu – </w:t>
      </w:r>
      <w:r w:rsidR="00E15FCD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>w przypadku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 oferowania przez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producenta opcjonalnych okresów gwarancji. </w:t>
      </w:r>
    </w:p>
    <w:p w14:paraId="4C95EAF6" w14:textId="77777777" w:rsidR="00D02C1A" w:rsidRPr="004962BC" w:rsidRDefault="00D02C1A" w:rsidP="005138B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Wykonawca udziela Zamawiającemu gwarancji na okres 3 la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t od daty podpisania protokołu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odbioru końcowego. Niniejsza umowa stanowi dokument w zakresie udzielonej gwarancji. </w:t>
      </w:r>
    </w:p>
    <w:p w14:paraId="2E63CF03" w14:textId="77777777" w:rsidR="00D02C1A" w:rsidRPr="004962BC" w:rsidRDefault="00D02C1A" w:rsidP="005138B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Gwarancja obejmuje: </w:t>
      </w:r>
    </w:p>
    <w:p w14:paraId="4609724B" w14:textId="229571D5" w:rsidR="00D02C1A" w:rsidRPr="004962BC" w:rsidRDefault="00D02C1A" w:rsidP="005138B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przeglądy gwarancyjne zapewniające bezusterkową eksp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loatację w okresach udzielonej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gwarancji; usuwanie wszelkich wad i usterek 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tkwiących w przedmiocie rzeczy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 momencie sprzedaży jak </w:t>
      </w:r>
      <w:r w:rsidR="00E15FCD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i powstałych w okresie gwarancji </w:t>
      </w:r>
    </w:p>
    <w:p w14:paraId="737276AB" w14:textId="77777777" w:rsidR="00D02C1A" w:rsidRPr="004962BC" w:rsidRDefault="00D02C1A" w:rsidP="005138B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koszty przeglądów gwarancyjnych oraz koszty materiałó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w eksploatacyjnych niezbędnych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do prawidłowego funkcjonowania zamontowanych urządzeń (rzeczy) ponosi Wykonawca; </w:t>
      </w:r>
    </w:p>
    <w:p w14:paraId="093F6CA5" w14:textId="77777777" w:rsidR="00D02C1A" w:rsidRPr="004962BC" w:rsidRDefault="00D02C1A" w:rsidP="005138B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Nie podlegają uprawnieniom z tytułu gwarancji wady powstałe wskutek: </w:t>
      </w:r>
    </w:p>
    <w:p w14:paraId="6137A66B" w14:textId="77777777" w:rsidR="00D02C1A" w:rsidRPr="004962BC" w:rsidRDefault="00D02C1A" w:rsidP="005138B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lastRenderedPageBreak/>
        <w:t>działania siły wyższej albo wyłącznie z winy użytkownik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a lub osoby trzeciej, za którą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Wykonawca nie ponosi odpowiedzialności; </w:t>
      </w:r>
    </w:p>
    <w:p w14:paraId="2EF844B8" w14:textId="77777777" w:rsidR="00D02C1A" w:rsidRPr="004962BC" w:rsidRDefault="0066422B" w:rsidP="005138B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normalnego zużycia wbudowanych elementów lub ich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 części; </w:t>
      </w:r>
    </w:p>
    <w:p w14:paraId="05710543" w14:textId="77777777" w:rsidR="00D02C1A" w:rsidRPr="004962BC" w:rsidRDefault="00D02C1A" w:rsidP="005138B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winy użytkownika, w tym uszkodzeń mechanicznych o</w:t>
      </w:r>
      <w:r w:rsidR="00BC4CEE" w:rsidRPr="004962BC">
        <w:rPr>
          <w:rFonts w:eastAsia="Times New Roman" w:cs="Times New Roman"/>
          <w:sz w:val="20"/>
          <w:szCs w:val="20"/>
          <w:lang w:eastAsia="pl-PL"/>
        </w:rPr>
        <w:t xml:space="preserve">raz eksploatacji i konserwacji </w:t>
      </w:r>
      <w:r w:rsidR="00867A29" w:rsidRPr="004962BC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>w sposób niezgodny z zasadami ek</w:t>
      </w:r>
      <w:r w:rsidR="00867A29" w:rsidRPr="004962BC">
        <w:rPr>
          <w:rFonts w:eastAsia="Times New Roman" w:cs="Times New Roman"/>
          <w:sz w:val="20"/>
          <w:szCs w:val="20"/>
          <w:lang w:eastAsia="pl-PL"/>
        </w:rPr>
        <w:t>sploatacji.</w:t>
      </w:r>
    </w:p>
    <w:p w14:paraId="5BE39A94" w14:textId="77777777" w:rsidR="00D02C1A" w:rsidRPr="004962BC" w:rsidRDefault="00D02C1A" w:rsidP="005138B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Tryb usuwania wad (przez wady należy również r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ozumieć powstałe lub ujawnione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 okresie udzielonej gwarancji usterki). </w:t>
      </w:r>
    </w:p>
    <w:p w14:paraId="45AE054B" w14:textId="77777777" w:rsidR="00D02C1A" w:rsidRPr="004962BC" w:rsidRDefault="00867A29" w:rsidP="005138B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 przypadku ujawnienia wady lub usterki w czas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ie innym niż podczas przeglądu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gwarancyjnego Zamawiający niezwłocznie zawiadomi na piśmie o niej gwar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anta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tj. Wykonawcę, równocześnie wzywając go do usunię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cia (zwanym dalej „wezwaniem”)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ujawnionej wady</w:t>
      </w:r>
      <w:r w:rsidR="008A2557" w:rsidRPr="004962BC">
        <w:rPr>
          <w:rFonts w:eastAsia="Times New Roman" w:cs="Times New Roman"/>
          <w:sz w:val="20"/>
          <w:szCs w:val="20"/>
          <w:lang w:eastAsia="pl-PL"/>
        </w:rPr>
        <w:t>;</w:t>
      </w:r>
    </w:p>
    <w:p w14:paraId="400DECCE" w14:textId="77777777" w:rsidR="00D02C1A" w:rsidRPr="004962BC" w:rsidRDefault="008A2557" w:rsidP="005138B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ykonawca jest zobowiązany przystąpić do usuwania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 ujawnionej wady w ciągu 2 dni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od daty otrzymania wezwania lub daty sp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orządzenia protokołu przeglądu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gwarancyjnego. Termin usuwania wad nie może </w:t>
      </w:r>
      <w:r w:rsidRPr="004962BC">
        <w:rPr>
          <w:rFonts w:eastAsia="Times New Roman" w:cs="Times New Roman"/>
          <w:sz w:val="20"/>
          <w:szCs w:val="20"/>
          <w:lang w:eastAsia="pl-PL"/>
        </w:rPr>
        <w:t>być dłuższy niż 21 dni;</w:t>
      </w:r>
    </w:p>
    <w:p w14:paraId="71427D84" w14:textId="77777777" w:rsidR="00D02C1A" w:rsidRPr="004962BC" w:rsidRDefault="00D02C1A" w:rsidP="005138B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Usunięcie wad uważa się za skuteczne z chwilą podpisan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ia przez obie strony protokołu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odbioru prac z usuwania wad. </w:t>
      </w:r>
    </w:p>
    <w:p w14:paraId="1ED61343" w14:textId="77777777" w:rsidR="00D02C1A" w:rsidRPr="004962BC" w:rsidRDefault="00D02C1A" w:rsidP="005138B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W przypadku odmowy usunięcia wad ze strony </w:t>
      </w:r>
      <w:r w:rsidR="008A2557" w:rsidRPr="004962BC">
        <w:rPr>
          <w:rFonts w:eastAsia="Times New Roman" w:cs="Times New Roman"/>
          <w:sz w:val="20"/>
          <w:szCs w:val="20"/>
          <w:lang w:eastAsia="pl-PL"/>
        </w:rPr>
        <w:t>w</w:t>
      </w:r>
      <w:r w:rsidRPr="004962BC">
        <w:rPr>
          <w:rFonts w:eastAsia="Times New Roman" w:cs="Times New Roman"/>
          <w:sz w:val="20"/>
          <w:szCs w:val="20"/>
          <w:lang w:eastAsia="pl-PL"/>
        </w:rPr>
        <w:t>yko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>nawcy</w:t>
      </w:r>
      <w:r w:rsidR="008A2557" w:rsidRPr="004962BC">
        <w:rPr>
          <w:rFonts w:eastAsia="Times New Roman" w:cs="Times New Roman"/>
          <w:sz w:val="20"/>
          <w:szCs w:val="20"/>
          <w:lang w:eastAsia="pl-PL"/>
        </w:rPr>
        <w:t>, z</w:t>
      </w:r>
      <w:r w:rsidRPr="004962BC">
        <w:rPr>
          <w:rFonts w:eastAsia="Times New Roman" w:cs="Times New Roman"/>
          <w:sz w:val="20"/>
          <w:szCs w:val="20"/>
          <w:lang w:eastAsia="pl-PL"/>
        </w:rPr>
        <w:t>amawiający z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leci usunięcie tych wad innemu </w:t>
      </w:r>
      <w:r w:rsidRPr="004962BC">
        <w:rPr>
          <w:rFonts w:eastAsia="Times New Roman" w:cs="Times New Roman"/>
          <w:sz w:val="20"/>
          <w:szCs w:val="20"/>
          <w:lang w:eastAsia="pl-PL"/>
        </w:rPr>
        <w:t>podmiotowi</w:t>
      </w:r>
      <w:r w:rsidR="008A2557" w:rsidRPr="004962BC">
        <w:rPr>
          <w:rFonts w:eastAsia="Times New Roman" w:cs="Times New Roman"/>
          <w:sz w:val="20"/>
          <w:szCs w:val="20"/>
          <w:lang w:eastAsia="pl-PL"/>
        </w:rPr>
        <w:t>, obciążając kosztami Wykonawcę.</w:t>
      </w:r>
    </w:p>
    <w:p w14:paraId="15ADB0CF" w14:textId="77777777" w:rsidR="004B48B8" w:rsidRPr="004962BC" w:rsidRDefault="004B48B8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4364A2E8" w14:textId="77777777" w:rsidR="00D02C1A" w:rsidRPr="004962BC" w:rsidRDefault="004B48B8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8</w:t>
      </w:r>
    </w:p>
    <w:p w14:paraId="06CA707B" w14:textId="77777777" w:rsidR="00D02C1A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Oprócz przypad</w:t>
      </w:r>
      <w:r w:rsidR="008A2557" w:rsidRPr="004962BC">
        <w:rPr>
          <w:rFonts w:eastAsia="Times New Roman" w:cs="Times New Roman"/>
          <w:sz w:val="20"/>
          <w:szCs w:val="20"/>
          <w:lang w:eastAsia="pl-PL"/>
        </w:rPr>
        <w:t>ków wymienionych w treści rozdziału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XV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 Kodeksu cywilnego stronom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przysługuje prawo odstąpienia od umowy w następujących sytuacjach: </w:t>
      </w:r>
    </w:p>
    <w:p w14:paraId="1F49DC21" w14:textId="77777777" w:rsidR="00D02C1A" w:rsidRPr="004962BC" w:rsidRDefault="00D02C1A" w:rsidP="005138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Zamawiającemu przysługuje prawo odstąp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ienia od umowy w następujących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okolicznościach: </w:t>
      </w:r>
    </w:p>
    <w:p w14:paraId="6F8E8F5D" w14:textId="77777777" w:rsidR="00D02C1A" w:rsidRPr="004962BC" w:rsidRDefault="00D02C1A" w:rsidP="005138B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 razie wystąpienia istotnej zmiany okoliczności powodującej, że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 wykonanie umowy </w:t>
      </w:r>
      <w:r w:rsidRPr="004962BC">
        <w:rPr>
          <w:rFonts w:eastAsia="Times New Roman" w:cs="Times New Roman"/>
          <w:sz w:val="20"/>
          <w:szCs w:val="20"/>
          <w:lang w:eastAsia="pl-PL"/>
        </w:rPr>
        <w:t>nie leży w interesie publicznym, czego nie można było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 przewidzieć w chwili zawarcia </w:t>
      </w:r>
      <w:r w:rsidRPr="004962BC">
        <w:rPr>
          <w:rFonts w:eastAsia="Times New Roman" w:cs="Times New Roman"/>
          <w:sz w:val="20"/>
          <w:szCs w:val="20"/>
          <w:lang w:eastAsia="pl-PL"/>
        </w:rPr>
        <w:t>umowy</w:t>
      </w:r>
      <w:r w:rsidR="004B48B8" w:rsidRPr="004962BC">
        <w:rPr>
          <w:rFonts w:eastAsia="Times New Roman" w:cs="Times New Roman"/>
          <w:sz w:val="20"/>
          <w:szCs w:val="20"/>
          <w:lang w:eastAsia="pl-PL"/>
        </w:rPr>
        <w:t xml:space="preserve"> -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odstąpienie od umowy w tym przypadku m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oże nastąpić w terminie 30 dni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od powzięcia wiadomości o powyższych okolicznościach, </w:t>
      </w:r>
    </w:p>
    <w:p w14:paraId="4B1ED786" w14:textId="77777777" w:rsidR="00D02C1A" w:rsidRPr="004962BC" w:rsidRDefault="008A2557" w:rsidP="005138B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ykonawca nie rozpoczął realizacji przedmiotu um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owy bez uzasadnionych przyczyn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oraz nie kontynuuje ich, pomimo wezwania Zamawiającego złożonego na piśmie, </w:t>
      </w:r>
    </w:p>
    <w:p w14:paraId="793F0984" w14:textId="77777777" w:rsidR="00D02C1A" w:rsidRPr="004962BC" w:rsidRDefault="008A2557" w:rsidP="005138B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ykonawca przerwał realizację robót z innych powo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dów niż określone w § 4 ust. 3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lit. a) ÷ d) i przerwa ta trwa dłuże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j niż 15 dni,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025D04FE" w14:textId="77777777" w:rsidR="00D02C1A" w:rsidRPr="004962BC" w:rsidRDefault="008A2557" w:rsidP="005138B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amawiającemu przysługuje prawo do odstąpie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nia od Umowy w terminie 30 dni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od powzięcia wiadomości o wystąpieniu przynajmni</w:t>
      </w:r>
      <w:r w:rsidR="00D74658" w:rsidRPr="004962BC">
        <w:rPr>
          <w:rFonts w:eastAsia="Times New Roman" w:cs="Times New Roman"/>
          <w:sz w:val="20"/>
          <w:szCs w:val="20"/>
          <w:lang w:eastAsia="pl-PL"/>
        </w:rPr>
        <w:t xml:space="preserve">ej jednej z 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>wymienionych</w:t>
      </w:r>
      <w:r w:rsidR="00D74658" w:rsidRPr="004962BC">
        <w:rPr>
          <w:rFonts w:eastAsia="Times New Roman" w:cs="Times New Roman"/>
          <w:sz w:val="20"/>
          <w:szCs w:val="20"/>
          <w:lang w:eastAsia="pl-PL"/>
        </w:rPr>
        <w:t xml:space="preserve"> w lit. e niniejszego pkt.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74658" w:rsidRPr="004962BC">
        <w:rPr>
          <w:rFonts w:eastAsia="Times New Roman" w:cs="Times New Roman"/>
          <w:sz w:val="20"/>
          <w:szCs w:val="20"/>
          <w:lang w:eastAsia="pl-PL"/>
        </w:rPr>
        <w:t xml:space="preserve">okoliczności,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45953773" w14:textId="77777777" w:rsidR="00D02C1A" w:rsidRPr="004962BC" w:rsidRDefault="00006C8C" w:rsidP="005138B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amawiający dokonał dwukrotnej bezpośredniej zap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łaty podwykonawcy lub dalszemu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podwykonawcy, o których mowa w § 5 pkt 3, lub 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istnieje konieczność dokonania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bezpośrednich zapłat na sumę większą niż 5% warto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ści umowy w sprawie zamówienia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publicznego </w:t>
      </w:r>
    </w:p>
    <w:p w14:paraId="087D12F2" w14:textId="77777777" w:rsidR="00D02C1A" w:rsidRPr="004962BC" w:rsidRDefault="00D02C1A" w:rsidP="005138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Wykonawcy przysługuje prawo odstąpienia od umowy, jeżeli: </w:t>
      </w:r>
    </w:p>
    <w:p w14:paraId="414C8210" w14:textId="77777777" w:rsidR="00D02C1A" w:rsidRPr="004962BC" w:rsidRDefault="00006C8C" w:rsidP="005138B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lastRenderedPageBreak/>
        <w:t>z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amawiający nie wywiązuje się z obowiązku za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płaty faktur, mimo dodatkowego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wezwania do zapłaty w terminie 2 miesięcy od upł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ywu terminu na zapłatę faktur,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określonego w niniejszej umowie, </w:t>
      </w:r>
    </w:p>
    <w:p w14:paraId="2F2689D6" w14:textId="77777777" w:rsidR="00D02C1A" w:rsidRPr="004962BC" w:rsidRDefault="00006C8C" w:rsidP="005138B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amawiający odmawia, bez uzasadnionej przycz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yny, odbioru robót lub odmawia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podpisania protokołu odbioru robót - odstąpienie od umowy w tym przypadku może nastąpić w terminie 30 dni od powzięcia wiadomości o powyższej okoliczności, </w:t>
      </w:r>
    </w:p>
    <w:p w14:paraId="7482B167" w14:textId="77777777" w:rsidR="00D02C1A" w:rsidRPr="004962BC" w:rsidRDefault="00006C8C" w:rsidP="005138B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zamawiający zawiadomi w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ykonawcę, iż wobec zaistnienia 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uprzednio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nieprzewidzianych okoliczności nie będzie mógł s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pełnić swoich zobowiązań wobec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Wykonawcy - odstąpienie od umowy w tym przypadku m</w:t>
      </w:r>
      <w:r w:rsidR="009D2CC7" w:rsidRPr="004962BC">
        <w:rPr>
          <w:rFonts w:eastAsia="Times New Roman" w:cs="Times New Roman"/>
          <w:sz w:val="20"/>
          <w:szCs w:val="20"/>
          <w:lang w:eastAsia="pl-PL"/>
        </w:rPr>
        <w:t xml:space="preserve">oże nastąpić w terminie 30 dni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od powzięcia wiadomości o powyższej okoliczności. </w:t>
      </w:r>
    </w:p>
    <w:p w14:paraId="54DCB461" w14:textId="77777777" w:rsidR="00D02C1A" w:rsidRPr="004962BC" w:rsidRDefault="00D02C1A" w:rsidP="005138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Odstąpienie od umowy winno nastąpić w formie p</w:t>
      </w:r>
      <w:r w:rsidR="00006C8C" w:rsidRPr="004962BC">
        <w:rPr>
          <w:rFonts w:eastAsia="Times New Roman" w:cs="Times New Roman"/>
          <w:sz w:val="20"/>
          <w:szCs w:val="20"/>
          <w:lang w:eastAsia="pl-PL"/>
        </w:rPr>
        <w:t xml:space="preserve">isemnej pod rygorem nieważności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takiego oświadczenia i powinno zawierać uzasadnienie. </w:t>
      </w:r>
    </w:p>
    <w:p w14:paraId="3200BFBC" w14:textId="77777777" w:rsidR="00D02C1A" w:rsidRPr="004962BC" w:rsidRDefault="00D02C1A" w:rsidP="005138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W przypadku odstąpienia od umowy, Wykonawcę oraz Zamawiającego obciążają </w:t>
      </w:r>
    </w:p>
    <w:p w14:paraId="61C8689C" w14:textId="77777777" w:rsidR="00D02C1A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 następujące obowiązki szczegółowe: </w:t>
      </w:r>
    </w:p>
    <w:p w14:paraId="6062164A" w14:textId="77777777" w:rsidR="00D02C1A" w:rsidRPr="004962BC" w:rsidRDefault="00D02C1A" w:rsidP="005138B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 terminie 14 dni od daty odstąpienia od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 umowy, Wykonawca przy udziale </w:t>
      </w:r>
      <w:r w:rsidRPr="004962BC">
        <w:rPr>
          <w:rFonts w:eastAsia="Times New Roman" w:cs="Times New Roman"/>
          <w:sz w:val="20"/>
          <w:szCs w:val="20"/>
          <w:lang w:eastAsia="pl-PL"/>
        </w:rPr>
        <w:t>Zamawiającego sporządzi szczegółowy protokół inwen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taryzacji robót w toku, według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stanu na dzień odstąpienia, </w:t>
      </w:r>
    </w:p>
    <w:p w14:paraId="2DFE0B1F" w14:textId="77777777" w:rsidR="00D02C1A" w:rsidRPr="004962BC" w:rsidRDefault="00006C8C" w:rsidP="005138B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ykonawca zabezpieczy przerwane roboty w za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kresie obustronnie uzgodnionym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na koszt tej strony, z winy której nastąpiło odstąpienie od umowy, </w:t>
      </w:r>
    </w:p>
    <w:p w14:paraId="05FD6FDE" w14:textId="77777777" w:rsidR="00006C8C" w:rsidRPr="004962BC" w:rsidRDefault="00006C8C" w:rsidP="005138B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ykonawca sporządzi wykaz tych materiałów, konstrukcj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i lub urządzeń, które nie mogą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być wykorzystane przez Wykonawcę do realizacji innyc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h robót nie objętych niniejszą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umową, jeżeli odstąpienie od umowy nastąpiło z przyczyn niezależnych od Wykonawcy,</w:t>
      </w:r>
    </w:p>
    <w:p w14:paraId="66B955B0" w14:textId="77777777" w:rsidR="00D02C1A" w:rsidRPr="004962BC" w:rsidRDefault="00D02C1A" w:rsidP="005138B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006C8C" w:rsidRPr="004962BC">
        <w:rPr>
          <w:rFonts w:eastAsia="Times New Roman" w:cs="Times New Roman"/>
          <w:sz w:val="20"/>
          <w:szCs w:val="20"/>
          <w:lang w:eastAsia="pl-PL"/>
        </w:rPr>
        <w:t>w</w:t>
      </w:r>
      <w:r w:rsidRPr="004962BC">
        <w:rPr>
          <w:rFonts w:eastAsia="Times New Roman" w:cs="Times New Roman"/>
          <w:sz w:val="20"/>
          <w:szCs w:val="20"/>
          <w:lang w:eastAsia="pl-PL"/>
        </w:rPr>
        <w:t>ykonawca zgłosi do dokonania przez Zamawiają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cego odbioru robót przerwanych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oraz robót zabezpieczających, jeżeli odstąpienie 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od umowy nastąpiło z przyczyn,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za które Wykonawca nie odpowiada, </w:t>
      </w:r>
    </w:p>
    <w:p w14:paraId="6F192A0F" w14:textId="77777777" w:rsidR="00D02C1A" w:rsidRPr="004962BC" w:rsidRDefault="00D02C1A" w:rsidP="005138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Zamawiający w razie odstąpienia od umowy z przyczyn,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 za które Wykonawca nie ponosi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odpowiedzialności, zobowiązany jest w terminie 30 dni do: </w:t>
      </w:r>
    </w:p>
    <w:p w14:paraId="336F7B95" w14:textId="77777777" w:rsidR="00D02C1A" w:rsidRPr="004962BC" w:rsidRDefault="00D02C1A" w:rsidP="005138B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dokonania odbioru robót przerwanych oraz zapłaty 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wynagrodzenia za roboty, które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zostały wykonane do dnia odstąpienia od umowy, </w:t>
      </w:r>
    </w:p>
    <w:p w14:paraId="56E4DFF7" w14:textId="77777777" w:rsidR="00D02C1A" w:rsidRPr="004962BC" w:rsidRDefault="00D02C1A" w:rsidP="005138B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odkupienia materiałów, konstrukcji lub urządzeń, określo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nych w ustępie 4 c), po cenach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wskazanych w kosztorysie ofertowym, </w:t>
      </w:r>
    </w:p>
    <w:p w14:paraId="2570E298" w14:textId="77777777" w:rsidR="00D02C1A" w:rsidRPr="004962BC" w:rsidRDefault="00D02C1A" w:rsidP="005138B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rozliczenia się z Wykonawcą z tytułu nierozliczonyc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h w inny sposób kosztów budowy </w:t>
      </w:r>
      <w:r w:rsidRPr="004962BC">
        <w:rPr>
          <w:rFonts w:eastAsia="Times New Roman" w:cs="Times New Roman"/>
          <w:sz w:val="20"/>
          <w:szCs w:val="20"/>
          <w:lang w:eastAsia="pl-PL"/>
        </w:rPr>
        <w:t>obiektów zaplecza, urządzeń związanych z zagospod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arowaniem i uzbrojeniem terenu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budowy, chyba że Wykonawca wyrazi zgodę na przejęcie tych obiektów i urządzeń, </w:t>
      </w:r>
    </w:p>
    <w:p w14:paraId="76B1AF37" w14:textId="77777777" w:rsidR="00D02C1A" w:rsidRPr="004962BC" w:rsidRDefault="00D02C1A" w:rsidP="005138B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przejęcia od Wykonawcy pod swój dozór terenu budowy. </w:t>
      </w:r>
    </w:p>
    <w:p w14:paraId="199BD48F" w14:textId="77777777" w:rsidR="00D02C1A" w:rsidRPr="004962BC" w:rsidRDefault="00D02C1A" w:rsidP="005138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Wynagrodzenie należne Wykonawcy za zabezpiec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zenie przerwanych prac nastąpi na podstawie </w:t>
      </w:r>
      <w:r w:rsidRPr="004962BC">
        <w:rPr>
          <w:rFonts w:eastAsia="Times New Roman" w:cs="Times New Roman"/>
          <w:sz w:val="20"/>
          <w:szCs w:val="20"/>
          <w:lang w:eastAsia="pl-PL"/>
        </w:rPr>
        <w:t>kosztorysów powykonawczych p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rzygotowanych przez Wykonawcę, </w:t>
      </w:r>
      <w:r w:rsidRPr="004962BC">
        <w:rPr>
          <w:rFonts w:eastAsia="Times New Roman" w:cs="Times New Roman"/>
          <w:sz w:val="20"/>
          <w:szCs w:val="20"/>
          <w:lang w:eastAsia="pl-PL"/>
        </w:rPr>
        <w:t>w oparciu o odpowiednie KNR-y lub KNNR-y oraz ryn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kowe ceny materiałów, robocizny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oraz sprzętu, a zatwierdzonych przez Inspektora i </w:t>
      </w:r>
      <w:r w:rsidRPr="004962BC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Zamawiającego. </w:t>
      </w:r>
    </w:p>
    <w:p w14:paraId="0A3623EE" w14:textId="77777777" w:rsidR="00D02C1A" w:rsidRPr="004962BC" w:rsidRDefault="00D02C1A" w:rsidP="005138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W przypadku odmowy Wykonawcy w: </w:t>
      </w:r>
    </w:p>
    <w:p w14:paraId="5A0D1ADB" w14:textId="77777777" w:rsidR="00D02C1A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 - odbiorze końcowym robót w tym odmowa podpisania lu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b wniesienia uwag do protokołu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odbioru końcowego i podpisania protokołu; </w:t>
      </w:r>
    </w:p>
    <w:p w14:paraId="43CC22A5" w14:textId="77777777" w:rsidR="00D02C1A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 - odmowa uczestniczenia w inwentaryzacji wykonanych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 robót, o której mowa w pkt. 4 </w:t>
      </w:r>
      <w:r w:rsidRPr="004962BC">
        <w:rPr>
          <w:rFonts w:eastAsia="Times New Roman" w:cs="Times New Roman"/>
          <w:sz w:val="20"/>
          <w:szCs w:val="20"/>
          <w:lang w:eastAsia="pl-PL"/>
        </w:rPr>
        <w:t>wówczas Zamawiającemu przysługuje prawo do je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dnostronnego odbioru robót lub </w:t>
      </w:r>
      <w:r w:rsidRPr="004962BC">
        <w:rPr>
          <w:rFonts w:eastAsia="Times New Roman" w:cs="Times New Roman"/>
          <w:sz w:val="20"/>
          <w:szCs w:val="20"/>
          <w:lang w:eastAsia="pl-PL"/>
        </w:rPr>
        <w:t>inwentaryzacji wykonanych robót a ustalenia zawarte w ww. do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kumentach pozostają dla stron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wiążące jak podpisane obustronnie. </w:t>
      </w:r>
    </w:p>
    <w:p w14:paraId="0959DAAD" w14:textId="77777777" w:rsidR="004962BC" w:rsidRDefault="004962BC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5726E44E" w14:textId="77777777" w:rsidR="00D02C1A" w:rsidRPr="004962BC" w:rsidRDefault="00D74658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9</w:t>
      </w:r>
    </w:p>
    <w:p w14:paraId="0A116CCA" w14:textId="77777777" w:rsidR="00D02C1A" w:rsidRPr="004962BC" w:rsidRDefault="00D02C1A" w:rsidP="005138B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Wykonawca zapłaci Zamawiającemu karę umowną: </w:t>
      </w:r>
    </w:p>
    <w:p w14:paraId="59873CCD" w14:textId="77777777" w:rsidR="00D02C1A" w:rsidRPr="004962BC" w:rsidRDefault="00D02C1A" w:rsidP="005138B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za odstąpienie od umowy przez którąkolwiek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 ze Stron z przyczyn, za które </w:t>
      </w:r>
      <w:r w:rsidRPr="004962BC">
        <w:rPr>
          <w:rFonts w:eastAsia="Times New Roman" w:cs="Times New Roman"/>
          <w:sz w:val="20"/>
          <w:szCs w:val="20"/>
          <w:lang w:eastAsia="pl-PL"/>
        </w:rPr>
        <w:t>odpowiedzialność ponosi Wykonawca -</w:t>
      </w:r>
      <w:r w:rsidR="00D01A7C"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962BC">
        <w:rPr>
          <w:rFonts w:eastAsia="Times New Roman" w:cs="Times New Roman"/>
          <w:sz w:val="20"/>
          <w:szCs w:val="20"/>
          <w:lang w:eastAsia="pl-PL"/>
        </w:rPr>
        <w:t>w wysokości 30 % wyna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grodzenia, o którym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mowa w § 2 ust.1 niniejszej umowy; </w:t>
      </w:r>
    </w:p>
    <w:p w14:paraId="34345FE3" w14:textId="77777777" w:rsidR="00D01A7C" w:rsidRPr="004962BC" w:rsidRDefault="00D02C1A" w:rsidP="005138B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za zwłokę w oddaniu określonego w umowie przedmio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tu odbioru - w wysokości 1,0 % </w:t>
      </w:r>
      <w:r w:rsidRPr="004962BC">
        <w:rPr>
          <w:rFonts w:eastAsia="Times New Roman" w:cs="Times New Roman"/>
          <w:sz w:val="20"/>
          <w:szCs w:val="20"/>
          <w:lang w:eastAsia="pl-PL"/>
        </w:rPr>
        <w:t>wynagrodzenia, o którym mowa w § 2 ust. 1 n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iniejszej umowy za każdy dzień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opóźnienia; </w:t>
      </w:r>
    </w:p>
    <w:p w14:paraId="584F5204" w14:textId="77777777" w:rsidR="00D02C1A" w:rsidRPr="004962BC" w:rsidRDefault="00D02C1A" w:rsidP="005138B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za zwłokę w usunięciu wad stwierdzonych przy odbi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orze końcowym lub ostatecznym, </w:t>
      </w:r>
      <w:r w:rsidRPr="004962BC">
        <w:rPr>
          <w:rFonts w:eastAsia="Times New Roman" w:cs="Times New Roman"/>
          <w:sz w:val="20"/>
          <w:szCs w:val="20"/>
          <w:lang w:eastAsia="pl-PL"/>
        </w:rPr>
        <w:t>czyli po upłynięciu okresu gwarancji - w wysokości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 1,0 % wynagrodzenia, o którym </w:t>
      </w:r>
      <w:r w:rsidRPr="004962BC">
        <w:rPr>
          <w:rFonts w:eastAsia="Times New Roman" w:cs="Times New Roman"/>
          <w:sz w:val="20"/>
          <w:szCs w:val="20"/>
          <w:lang w:eastAsia="pl-PL"/>
        </w:rPr>
        <w:t>mowa w § 2 ust. 1 niniejszej umowy za każdy dzie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ń opóźnienia, liczonej od dnia </w:t>
      </w:r>
      <w:r w:rsidR="00D01A7C" w:rsidRPr="004962BC">
        <w:rPr>
          <w:rFonts w:eastAsia="Times New Roman" w:cs="Times New Roman"/>
          <w:sz w:val="20"/>
          <w:szCs w:val="20"/>
          <w:lang w:eastAsia="pl-PL"/>
        </w:rPr>
        <w:t>wyznaczonego na usunięcie wad,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760A5963" w14:textId="77777777" w:rsidR="00D01A7C" w:rsidRPr="004962BC" w:rsidRDefault="00D02C1A" w:rsidP="005138B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jeżeli roboty objęte przedmiotem niniejszej umowy będ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zie wykonywał podmiot inny niż </w:t>
      </w:r>
      <w:r w:rsidRPr="004962BC">
        <w:rPr>
          <w:rFonts w:eastAsia="Times New Roman" w:cs="Times New Roman"/>
          <w:sz w:val="20"/>
          <w:szCs w:val="20"/>
          <w:lang w:eastAsia="pl-PL"/>
        </w:rPr>
        <w:t>Wykonawca lub inny niż Podwykonawca skiero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wany do wykonania robót - karę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umowną </w:t>
      </w:r>
      <w:r w:rsidR="00D01A7C" w:rsidRPr="004962BC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>w wysokości 10% wynagrodzenia netto, o któr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ym mowa w § 2 ust.1 niniejszej </w:t>
      </w:r>
      <w:r w:rsidRPr="004962BC">
        <w:rPr>
          <w:rFonts w:eastAsia="Times New Roman" w:cs="Times New Roman"/>
          <w:sz w:val="20"/>
          <w:szCs w:val="20"/>
          <w:lang w:eastAsia="pl-PL"/>
        </w:rPr>
        <w:t>umowy</w:t>
      </w:r>
      <w:r w:rsidR="00D01A7C" w:rsidRPr="004962BC">
        <w:rPr>
          <w:rFonts w:eastAsia="Times New Roman" w:cs="Times New Roman"/>
          <w:sz w:val="20"/>
          <w:szCs w:val="20"/>
          <w:lang w:eastAsia="pl-PL"/>
        </w:rPr>
        <w:t>;</w:t>
      </w:r>
    </w:p>
    <w:p w14:paraId="0614276D" w14:textId="77777777" w:rsidR="00D01A7C" w:rsidRPr="004962BC" w:rsidRDefault="00D02C1A" w:rsidP="005138B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 braku zapłaty lub nieterminowej zapłaty wynagro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dzenia należnego podwykonawcom </w:t>
      </w:r>
      <w:r w:rsidRPr="004962BC">
        <w:rPr>
          <w:rFonts w:eastAsia="Times New Roman" w:cs="Times New Roman"/>
          <w:sz w:val="20"/>
          <w:szCs w:val="20"/>
          <w:lang w:eastAsia="pl-PL"/>
        </w:rPr>
        <w:t>lub dalszym podwykonawcom – 0,5% wartości wynagrod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zenia brutto określonego w § 2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ust.1. </w:t>
      </w:r>
      <w:r w:rsidR="00D01A7C" w:rsidRPr="004962BC">
        <w:rPr>
          <w:rFonts w:eastAsia="Times New Roman" w:cs="Times New Roman"/>
          <w:sz w:val="20"/>
          <w:szCs w:val="20"/>
          <w:lang w:eastAsia="pl-PL"/>
        </w:rPr>
        <w:t>umowy za każdy dzień opóźnienia;</w:t>
      </w:r>
    </w:p>
    <w:p w14:paraId="4E3928D5" w14:textId="77777777" w:rsidR="00D01A7C" w:rsidRPr="004962BC" w:rsidRDefault="00D02C1A" w:rsidP="005138B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 nieprzedłożenia do zaakceptowania projektu 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umowy o podwykonawstwo, której </w:t>
      </w:r>
      <w:r w:rsidRPr="004962BC">
        <w:rPr>
          <w:rFonts w:eastAsia="Times New Roman" w:cs="Times New Roman"/>
          <w:sz w:val="20"/>
          <w:szCs w:val="20"/>
          <w:lang w:eastAsia="pl-PL"/>
        </w:rPr>
        <w:t>przedmiotem są roboty budowlane, lub projektu je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j zmiany – 1,0 % wynagrodzenia </w:t>
      </w:r>
      <w:r w:rsidRPr="004962BC">
        <w:rPr>
          <w:rFonts w:eastAsia="Times New Roman" w:cs="Times New Roman"/>
          <w:sz w:val="20"/>
          <w:szCs w:val="20"/>
          <w:lang w:eastAsia="pl-PL"/>
        </w:rPr>
        <w:t>umownego brutto określonego § 2 ust.1 za każdy stwierdzony przypadek</w:t>
      </w:r>
      <w:r w:rsidR="00D01A7C" w:rsidRPr="004962BC">
        <w:rPr>
          <w:rFonts w:eastAsia="Times New Roman" w:cs="Times New Roman"/>
          <w:sz w:val="20"/>
          <w:szCs w:val="20"/>
          <w:lang w:eastAsia="pl-PL"/>
        </w:rPr>
        <w:t>,</w:t>
      </w:r>
    </w:p>
    <w:p w14:paraId="01E061FA" w14:textId="77777777" w:rsidR="00D02C1A" w:rsidRPr="004962BC" w:rsidRDefault="00D01A7C" w:rsidP="005138B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nieprzedłożenia poświadczonej za zgo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dność z oryginałem kopii umowy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o podwykonawstwo lub jej zmiany – 0,5 %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 wynagrodzenia umownego brutto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>określonego § 2 ust.1 za każdy stwierdzony przypadek</w:t>
      </w:r>
      <w:r w:rsidRPr="004962BC">
        <w:rPr>
          <w:rFonts w:eastAsia="Times New Roman" w:cs="Times New Roman"/>
          <w:sz w:val="20"/>
          <w:szCs w:val="20"/>
          <w:lang w:eastAsia="pl-PL"/>
        </w:rPr>
        <w:t>,</w:t>
      </w:r>
    </w:p>
    <w:p w14:paraId="181B6B32" w14:textId="77777777" w:rsidR="00D01A7C" w:rsidRPr="004962BC" w:rsidRDefault="00D02C1A" w:rsidP="005138B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braku zmiany umowy o podwykonawstwo w za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kresie terminu zapłaty – 1,0 % wynagrodzenia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umownego brutto określonego § 2 ust.1 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za każdy stwierdzony </w:t>
      </w:r>
      <w:r w:rsidR="00D01A7C" w:rsidRPr="004962BC">
        <w:rPr>
          <w:rFonts w:eastAsia="Times New Roman" w:cs="Times New Roman"/>
          <w:sz w:val="20"/>
          <w:szCs w:val="20"/>
          <w:lang w:eastAsia="pl-PL"/>
        </w:rPr>
        <w:t>przypadek.</w:t>
      </w:r>
    </w:p>
    <w:p w14:paraId="6EEC198E" w14:textId="77777777" w:rsidR="00D02C1A" w:rsidRPr="004962BC" w:rsidRDefault="00D02C1A" w:rsidP="005138B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Zamawiający zapłaci Wykonawcy karę umowną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 za odstąpienie od umowy przez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Wykonawcę 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>z przyczyn, za które ponosi odpowiedzial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ność Zamawiający - w wysokości </w:t>
      </w:r>
      <w:r w:rsidRPr="004962BC">
        <w:rPr>
          <w:rFonts w:eastAsia="Times New Roman" w:cs="Times New Roman"/>
          <w:sz w:val="20"/>
          <w:szCs w:val="20"/>
          <w:lang w:eastAsia="pl-PL"/>
        </w:rPr>
        <w:t>30 % wynagrodzenia, o którym mowa w § 2 ust. 1 niniejszej umo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wy, za wyjątkiem </w:t>
      </w:r>
      <w:r w:rsidRPr="004962BC">
        <w:rPr>
          <w:rFonts w:eastAsia="Times New Roman" w:cs="Times New Roman"/>
          <w:sz w:val="20"/>
          <w:szCs w:val="20"/>
          <w:lang w:eastAsia="pl-PL"/>
        </w:rPr>
        <w:t>wystąpienia sytuacji, przedstawionej w art. 145 us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t. 1 Prawa zamówień publicznych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(według przepisów obowiązujących w okresie przeprowadzonego a następnie udzielenia </w:t>
      </w:r>
      <w:r w:rsidR="00D01A7C" w:rsidRPr="004962BC">
        <w:rPr>
          <w:rFonts w:eastAsia="Times New Roman" w:cs="Times New Roman"/>
          <w:sz w:val="20"/>
          <w:szCs w:val="20"/>
          <w:lang w:eastAsia="pl-PL"/>
        </w:rPr>
        <w:t xml:space="preserve">niniejszego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zamówienia). </w:t>
      </w:r>
    </w:p>
    <w:p w14:paraId="729D5CDC" w14:textId="77777777" w:rsidR="00D02C1A" w:rsidRPr="004962BC" w:rsidRDefault="00D02C1A" w:rsidP="005138B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Kary umowne, dotyczące opóźnienia w oddaniu przedmiot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u zamówienia oraz w opóźnieniu 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lastRenderedPageBreak/>
        <w:t>w usunięciu wad stwierdzonych przy odbiorze, będą po</w:t>
      </w:r>
      <w:r w:rsidR="00D01A7C" w:rsidRPr="004962BC">
        <w:rPr>
          <w:rFonts w:eastAsia="Times New Roman" w:cs="Times New Roman"/>
          <w:sz w:val="20"/>
          <w:szCs w:val="20"/>
          <w:lang w:eastAsia="pl-PL"/>
        </w:rPr>
        <w:t>trącane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962BC">
        <w:rPr>
          <w:rFonts w:eastAsia="Times New Roman" w:cs="Times New Roman"/>
          <w:sz w:val="20"/>
          <w:szCs w:val="20"/>
          <w:lang w:eastAsia="pl-PL"/>
        </w:rPr>
        <w:t>z faktury końcowej Wykonawcy</w:t>
      </w:r>
      <w:r w:rsidR="00D01A7C" w:rsidRPr="004962BC">
        <w:rPr>
          <w:rFonts w:eastAsia="Times New Roman" w:cs="Times New Roman"/>
          <w:sz w:val="20"/>
          <w:szCs w:val="20"/>
          <w:lang w:eastAsia="pl-PL"/>
        </w:rPr>
        <w:t>.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A0062EE" w14:textId="77777777" w:rsidR="00D02C1A" w:rsidRPr="004962BC" w:rsidRDefault="00D02C1A" w:rsidP="005138B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Kary będą potrącane automatycznie bez uzyskiwania zgody Wykonawcy. </w:t>
      </w:r>
    </w:p>
    <w:p w14:paraId="1BDFF372" w14:textId="77777777" w:rsidR="00D02C1A" w:rsidRPr="004962BC" w:rsidRDefault="00D02C1A" w:rsidP="005138B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Strony umowy mają prawo dochodzić odszkodowan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ia uzupełniającego na zasadach Kodeksu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Cywilnego, jeżeli szkoda przewyższy wysokość kar umownych. </w:t>
      </w:r>
    </w:p>
    <w:p w14:paraId="798B0B9E" w14:textId="77777777" w:rsidR="00D02C1A" w:rsidRPr="004962BC" w:rsidRDefault="00D02C1A" w:rsidP="005138B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Zamawiający może usunąć, w zastępstwie Wykonawcy i na je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go koszt, wady nie usunięte 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br/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 wyznaczonym terminie. </w:t>
      </w:r>
    </w:p>
    <w:p w14:paraId="664996DF" w14:textId="77777777" w:rsidR="00D02C1A" w:rsidRPr="004962BC" w:rsidRDefault="00D02C1A" w:rsidP="005138B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 przypadku uzgodnienia zmiany terminów realiza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cji kara umowna będzie liczona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od nowych terminów. </w:t>
      </w:r>
    </w:p>
    <w:p w14:paraId="302DC733" w14:textId="77777777" w:rsidR="00D02C1A" w:rsidRPr="004962BC" w:rsidRDefault="00D02C1A" w:rsidP="005138B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Kary umowne za przekroczenie terminów, o których m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>owa w ustępie 1</w:t>
      </w:r>
      <w:r w:rsidR="008D651A" w:rsidRPr="004962BC">
        <w:rPr>
          <w:rFonts w:eastAsia="Times New Roman" w:cs="Times New Roman"/>
          <w:sz w:val="20"/>
          <w:szCs w:val="20"/>
          <w:lang w:eastAsia="pl-PL"/>
        </w:rPr>
        <w:t xml:space="preserve"> lit. b i 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c nie mogą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przekroczyć 50% wynagrodzenia umownego za przedmiot 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umowy, czyli wartości liczonej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od kwoty określonej w § 2 ust. 1 niniejszej umowy. </w:t>
      </w:r>
    </w:p>
    <w:p w14:paraId="673FAF5D" w14:textId="77777777" w:rsidR="008D651A" w:rsidRPr="004962BC" w:rsidRDefault="008D651A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113779B3" w14:textId="77777777" w:rsidR="00D02C1A" w:rsidRPr="004962BC" w:rsidRDefault="00D74658" w:rsidP="008D65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10</w:t>
      </w:r>
    </w:p>
    <w:p w14:paraId="1844859F" w14:textId="77777777" w:rsidR="00D02C1A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Wszelkie zmiany treści umowy mogą być dokonyw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ane wyłącznie w formie aneksu </w:t>
      </w:r>
      <w:r w:rsidRPr="004962BC">
        <w:rPr>
          <w:rFonts w:eastAsia="Times New Roman" w:cs="Times New Roman"/>
          <w:sz w:val="20"/>
          <w:szCs w:val="20"/>
          <w:lang w:eastAsia="pl-PL"/>
        </w:rPr>
        <w:t>podpisanego przez obie strony, pod rygorem nieważnośc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i. Zmiana postanowień zawartej </w:t>
      </w:r>
      <w:r w:rsidRPr="004962BC">
        <w:rPr>
          <w:rFonts w:eastAsia="Times New Roman" w:cs="Times New Roman"/>
          <w:sz w:val="20"/>
          <w:szCs w:val="20"/>
          <w:lang w:eastAsia="pl-PL"/>
        </w:rPr>
        <w:t>umowy może nastąpić za zgodą obu stron wyrażoną na piś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mie, w formie aneksu do umowy,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pod rygorem nieważności takiej zmiany. Zmiany nie mogą 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naruszać postanowień zawartych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w art. 144 ust. 1 Prawa zamówień publicznych. </w:t>
      </w:r>
    </w:p>
    <w:p w14:paraId="17C6E414" w14:textId="77777777" w:rsidR="00835822" w:rsidRPr="004962BC" w:rsidRDefault="00835822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4289966" w14:textId="77777777" w:rsidR="008D651A" w:rsidRPr="004962BC" w:rsidRDefault="00835822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11</w:t>
      </w:r>
    </w:p>
    <w:p w14:paraId="6491B87E" w14:textId="77777777" w:rsidR="00835822" w:rsidRPr="004962BC" w:rsidRDefault="00835822" w:rsidP="00E15F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Integralną częścią niniejszej umowy jest kosztorys ofertowy wykonawcy stanowiący załącznik nr 1.</w:t>
      </w:r>
    </w:p>
    <w:p w14:paraId="455F9CD4" w14:textId="77777777" w:rsidR="00835822" w:rsidRPr="004962BC" w:rsidRDefault="00835822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00104FCE" w14:textId="77777777" w:rsidR="00D02C1A" w:rsidRPr="004962BC" w:rsidRDefault="00D74658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1</w:t>
      </w:r>
      <w:r w:rsidR="00835822" w:rsidRPr="004962BC">
        <w:rPr>
          <w:rFonts w:eastAsia="Times New Roman" w:cs="Times New Roman"/>
          <w:b/>
          <w:sz w:val="20"/>
          <w:szCs w:val="20"/>
          <w:lang w:eastAsia="pl-PL"/>
        </w:rPr>
        <w:t>2</w:t>
      </w:r>
    </w:p>
    <w:p w14:paraId="0CD23CB3" w14:textId="77777777" w:rsidR="00D02C1A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W sprawach nie uregulowanych niniejszą umową mają zast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osowanie wszystkie odpowiednie </w:t>
      </w:r>
      <w:r w:rsidRPr="004962BC">
        <w:rPr>
          <w:rFonts w:eastAsia="Times New Roman" w:cs="Times New Roman"/>
          <w:sz w:val="20"/>
          <w:szCs w:val="20"/>
          <w:lang w:eastAsia="pl-PL"/>
        </w:rPr>
        <w:t>przepisy prawa, mające związek z wykonaniem przedmiot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u umowy, w tym: Kodeks cywilny,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Prawo budowlane. </w:t>
      </w:r>
    </w:p>
    <w:p w14:paraId="786F4E9B" w14:textId="77777777" w:rsidR="004962BC" w:rsidRDefault="004962BC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612784EA" w14:textId="77777777" w:rsidR="00D02C1A" w:rsidRPr="004962BC" w:rsidRDefault="00D74658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1</w:t>
      </w:r>
      <w:r w:rsidR="00835822" w:rsidRPr="004962BC">
        <w:rPr>
          <w:rFonts w:eastAsia="Times New Roman" w:cs="Times New Roman"/>
          <w:b/>
          <w:sz w:val="20"/>
          <w:szCs w:val="20"/>
          <w:lang w:eastAsia="pl-PL"/>
        </w:rPr>
        <w:t>3</w:t>
      </w:r>
    </w:p>
    <w:p w14:paraId="4422EF55" w14:textId="77777777" w:rsidR="0066422B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>Ewentualne spory, jakie mogą wyniknąć z realizacji ni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niejszej umowy, strony poddają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rozstrzygnięciu sądom powszechnym właściwym dla siedziby Zamawiającego. </w:t>
      </w:r>
    </w:p>
    <w:p w14:paraId="0B44600E" w14:textId="77777777" w:rsidR="0066422B" w:rsidRPr="004962BC" w:rsidRDefault="0066422B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925BA33" w14:textId="77777777" w:rsidR="00D02C1A" w:rsidRPr="004962BC" w:rsidRDefault="00D74658" w:rsidP="00741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62BC">
        <w:rPr>
          <w:rFonts w:eastAsia="Times New Roman" w:cs="Times New Roman"/>
          <w:b/>
          <w:sz w:val="20"/>
          <w:szCs w:val="20"/>
          <w:lang w:eastAsia="pl-PL"/>
        </w:rPr>
        <w:t>§ 1</w:t>
      </w:r>
      <w:r w:rsidR="00835822" w:rsidRPr="004962BC">
        <w:rPr>
          <w:rFonts w:eastAsia="Times New Roman" w:cs="Times New Roman"/>
          <w:b/>
          <w:sz w:val="20"/>
          <w:szCs w:val="20"/>
          <w:lang w:eastAsia="pl-PL"/>
        </w:rPr>
        <w:t>4</w:t>
      </w:r>
    </w:p>
    <w:p w14:paraId="17650A73" w14:textId="77777777" w:rsidR="0066422B" w:rsidRPr="004962BC" w:rsidRDefault="00D02C1A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Umowę sporządzono w 3 jednobrzmiących egzemplarzach - 2 egzemplarze </w:t>
      </w:r>
      <w:r w:rsidR="00B222B0" w:rsidRPr="004962BC">
        <w:rPr>
          <w:rFonts w:eastAsia="Times New Roman" w:cs="Times New Roman"/>
          <w:sz w:val="20"/>
          <w:szCs w:val="20"/>
          <w:lang w:eastAsia="pl-PL"/>
        </w:rPr>
        <w:t xml:space="preserve">dla </w:t>
      </w:r>
      <w:r w:rsidRPr="004962BC">
        <w:rPr>
          <w:rFonts w:eastAsia="Times New Roman" w:cs="Times New Roman"/>
          <w:sz w:val="20"/>
          <w:szCs w:val="20"/>
          <w:lang w:eastAsia="pl-PL"/>
        </w:rPr>
        <w:t xml:space="preserve">Zamawiającego i 1 egzemplarz dla Wykonawcy. </w:t>
      </w:r>
    </w:p>
    <w:p w14:paraId="1A4EA20A" w14:textId="77777777" w:rsidR="0066422B" w:rsidRPr="004962BC" w:rsidRDefault="0066422B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5AB1F51" w14:textId="77777777" w:rsidR="00D02C1A" w:rsidRPr="004962BC" w:rsidRDefault="00B222B0" w:rsidP="00B22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ZAMAWIAJĄCY: </w:t>
      </w:r>
      <w:r w:rsidR="0066422B" w:rsidRPr="004962BC">
        <w:rPr>
          <w:rFonts w:eastAsia="Times New Roman" w:cs="Times New Roman"/>
          <w:sz w:val="20"/>
          <w:szCs w:val="20"/>
          <w:lang w:eastAsia="pl-PL"/>
        </w:rPr>
        <w:tab/>
      </w:r>
      <w:r w:rsidR="0066422B" w:rsidRPr="004962BC">
        <w:rPr>
          <w:rFonts w:eastAsia="Times New Roman" w:cs="Times New Roman"/>
          <w:sz w:val="20"/>
          <w:szCs w:val="20"/>
          <w:lang w:eastAsia="pl-PL"/>
        </w:rPr>
        <w:tab/>
      </w:r>
      <w:r w:rsidR="0066422B" w:rsidRPr="004962BC">
        <w:rPr>
          <w:rFonts w:eastAsia="Times New Roman" w:cs="Times New Roman"/>
          <w:sz w:val="20"/>
          <w:szCs w:val="20"/>
          <w:lang w:eastAsia="pl-PL"/>
        </w:rPr>
        <w:tab/>
      </w:r>
      <w:r w:rsidR="0066422B" w:rsidRPr="004962BC">
        <w:rPr>
          <w:rFonts w:eastAsia="Times New Roman" w:cs="Times New Roman"/>
          <w:sz w:val="20"/>
          <w:szCs w:val="20"/>
          <w:lang w:eastAsia="pl-PL"/>
        </w:rPr>
        <w:tab/>
      </w:r>
      <w:r w:rsidR="0066422B" w:rsidRPr="004962BC">
        <w:rPr>
          <w:rFonts w:eastAsia="Times New Roman" w:cs="Times New Roman"/>
          <w:sz w:val="20"/>
          <w:szCs w:val="20"/>
          <w:lang w:eastAsia="pl-PL"/>
        </w:rPr>
        <w:tab/>
      </w:r>
      <w:r w:rsidR="0066422B" w:rsidRPr="004962BC">
        <w:rPr>
          <w:rFonts w:eastAsia="Times New Roman" w:cs="Times New Roman"/>
          <w:sz w:val="20"/>
          <w:szCs w:val="20"/>
          <w:lang w:eastAsia="pl-PL"/>
        </w:rPr>
        <w:tab/>
      </w:r>
      <w:r w:rsidR="0066422B" w:rsidRPr="004962BC">
        <w:rPr>
          <w:rFonts w:eastAsia="Times New Roman" w:cs="Times New Roman"/>
          <w:sz w:val="20"/>
          <w:szCs w:val="20"/>
          <w:lang w:eastAsia="pl-PL"/>
        </w:rPr>
        <w:tab/>
      </w:r>
      <w:r w:rsidR="00D02C1A" w:rsidRPr="004962BC">
        <w:rPr>
          <w:rFonts w:eastAsia="Times New Roman" w:cs="Times New Roman"/>
          <w:sz w:val="20"/>
          <w:szCs w:val="20"/>
          <w:lang w:eastAsia="pl-PL"/>
        </w:rPr>
        <w:t xml:space="preserve">WYKONAWCA: </w:t>
      </w:r>
    </w:p>
    <w:p w14:paraId="20DD3D6B" w14:textId="77777777" w:rsidR="0066422B" w:rsidRPr="004962BC" w:rsidRDefault="0066422B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28A074A" w14:textId="77777777" w:rsidR="0066422B" w:rsidRPr="004962BC" w:rsidRDefault="0066422B" w:rsidP="0074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4467E6B" w14:textId="77777777" w:rsidR="006133CE" w:rsidRPr="004962BC" w:rsidRDefault="00D02C1A" w:rsidP="007706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962BC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 </w:t>
      </w:r>
      <w:r w:rsidR="0066422B" w:rsidRPr="004962BC">
        <w:rPr>
          <w:rFonts w:eastAsia="Times New Roman" w:cs="Times New Roman"/>
          <w:sz w:val="20"/>
          <w:szCs w:val="20"/>
          <w:lang w:eastAsia="pl-PL"/>
        </w:rPr>
        <w:tab/>
      </w:r>
      <w:r w:rsidR="0066422B" w:rsidRPr="004962BC">
        <w:rPr>
          <w:rFonts w:eastAsia="Times New Roman" w:cs="Times New Roman"/>
          <w:sz w:val="20"/>
          <w:szCs w:val="20"/>
          <w:lang w:eastAsia="pl-PL"/>
        </w:rPr>
        <w:tab/>
      </w:r>
      <w:r w:rsidR="0066422B" w:rsidRPr="004962BC">
        <w:rPr>
          <w:rFonts w:eastAsia="Times New Roman" w:cs="Times New Roman"/>
          <w:sz w:val="20"/>
          <w:szCs w:val="20"/>
          <w:lang w:eastAsia="pl-PL"/>
        </w:rPr>
        <w:tab/>
      </w:r>
      <w:r w:rsidR="0066422B" w:rsidRPr="004962BC">
        <w:rPr>
          <w:rFonts w:eastAsia="Times New Roman" w:cs="Times New Roman"/>
          <w:sz w:val="20"/>
          <w:szCs w:val="20"/>
          <w:lang w:eastAsia="pl-PL"/>
        </w:rPr>
        <w:tab/>
      </w:r>
      <w:r w:rsidR="0066422B" w:rsidRPr="004962BC">
        <w:rPr>
          <w:rFonts w:eastAsia="Times New Roman" w:cs="Times New Roman"/>
          <w:sz w:val="20"/>
          <w:szCs w:val="20"/>
          <w:lang w:eastAsia="pl-PL"/>
        </w:rPr>
        <w:tab/>
      </w:r>
      <w:r w:rsidRPr="004962BC">
        <w:rPr>
          <w:rFonts w:eastAsia="Times New Roman" w:cs="Times New Roman"/>
          <w:sz w:val="20"/>
          <w:szCs w:val="20"/>
          <w:lang w:eastAsia="pl-PL"/>
        </w:rPr>
        <w:t>....................</w:t>
      </w:r>
      <w:r w:rsidR="00671BB7">
        <w:rPr>
          <w:rFonts w:eastAsia="Times New Roman" w:cs="Times New Roman"/>
          <w:sz w:val="20"/>
          <w:szCs w:val="20"/>
          <w:lang w:eastAsia="pl-PL"/>
        </w:rPr>
        <w:t>............................</w:t>
      </w:r>
    </w:p>
    <w:sectPr w:rsidR="006133CE" w:rsidRPr="004962BC" w:rsidSect="00BE0F73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1F03C" w14:textId="77777777" w:rsidR="00D73093" w:rsidRDefault="00D73093" w:rsidP="006133CE">
      <w:pPr>
        <w:spacing w:after="0" w:line="240" w:lineRule="auto"/>
      </w:pPr>
      <w:r>
        <w:separator/>
      </w:r>
    </w:p>
  </w:endnote>
  <w:endnote w:type="continuationSeparator" w:id="0">
    <w:p w14:paraId="231DEF31" w14:textId="77777777" w:rsidR="00D73093" w:rsidRDefault="00D73093" w:rsidP="006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7836" w14:textId="77777777" w:rsidR="00B222B0" w:rsidRPr="006133CE" w:rsidRDefault="00B222B0" w:rsidP="006133CE">
    <w:pPr>
      <w:tabs>
        <w:tab w:val="center" w:pos="4536"/>
        <w:tab w:val="right" w:pos="9072"/>
      </w:tabs>
      <w:spacing w:after="0" w:line="240" w:lineRule="auto"/>
    </w:pPr>
  </w:p>
  <w:p w14:paraId="362FB06B" w14:textId="77777777" w:rsidR="00B222B0" w:rsidRPr="006133CE" w:rsidRDefault="00B222B0" w:rsidP="006133C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133CE">
      <w:rPr>
        <w:rFonts w:ascii="Times New Roman" w:eastAsia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EE10A" wp14:editId="067C17E6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C577A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14:paraId="5E8FDC00" w14:textId="77777777" w:rsidR="00B222B0" w:rsidRPr="006133CE" w:rsidRDefault="00B222B0" w:rsidP="006133CE">
    <w:pPr>
      <w:tabs>
        <w:tab w:val="right" w:pos="9000"/>
        <w:tab w:val="right" w:pos="9072"/>
      </w:tabs>
      <w:spacing w:after="0" w:line="240" w:lineRule="auto"/>
      <w:rPr>
        <w:rFonts w:eastAsia="Times New Roman" w:cs="Times New Roman"/>
        <w:sz w:val="18"/>
        <w:szCs w:val="18"/>
        <w:lang w:eastAsia="pl-PL"/>
      </w:rPr>
    </w:pPr>
    <w:r w:rsidRPr="006133CE">
      <w:rPr>
        <w:rFonts w:ascii="Times New Roman" w:eastAsia="Times New Roman" w:hAnsi="Times New Roman" w:cs="Times New Roman"/>
        <w:sz w:val="18"/>
        <w:szCs w:val="18"/>
        <w:lang w:eastAsia="pl-PL"/>
      </w:rPr>
      <w:tab/>
    </w:r>
    <w:r w:rsidRPr="006133CE">
      <w:rPr>
        <w:rFonts w:eastAsia="Times New Roman" w:cs="Times New Roman"/>
        <w:sz w:val="18"/>
        <w:szCs w:val="18"/>
        <w:lang w:eastAsia="pl-PL"/>
      </w:rPr>
      <w:t xml:space="preserve">Strona: </w:t>
    </w:r>
    <w:r w:rsidRPr="006133CE">
      <w:rPr>
        <w:rFonts w:eastAsia="Times New Roman" w:cs="Times New Roman"/>
        <w:sz w:val="18"/>
        <w:szCs w:val="18"/>
        <w:lang w:eastAsia="pl-PL"/>
      </w:rPr>
      <w:fldChar w:fldCharType="begin"/>
    </w:r>
    <w:r w:rsidRPr="006133CE">
      <w:rPr>
        <w:rFonts w:eastAsia="Times New Roman" w:cs="Times New Roman"/>
        <w:sz w:val="18"/>
        <w:szCs w:val="18"/>
        <w:lang w:eastAsia="pl-PL"/>
      </w:rPr>
      <w:instrText xml:space="preserve"> PAGE </w:instrText>
    </w:r>
    <w:r w:rsidRPr="006133CE">
      <w:rPr>
        <w:rFonts w:eastAsia="Times New Roman" w:cs="Times New Roman"/>
        <w:sz w:val="18"/>
        <w:szCs w:val="18"/>
        <w:lang w:eastAsia="pl-PL"/>
      </w:rPr>
      <w:fldChar w:fldCharType="separate"/>
    </w:r>
    <w:r w:rsidR="00890801">
      <w:rPr>
        <w:rFonts w:eastAsia="Times New Roman" w:cs="Times New Roman"/>
        <w:noProof/>
        <w:sz w:val="18"/>
        <w:szCs w:val="18"/>
        <w:lang w:eastAsia="pl-PL"/>
      </w:rPr>
      <w:t>9</w:t>
    </w:r>
    <w:r w:rsidRPr="006133CE">
      <w:rPr>
        <w:rFonts w:eastAsia="Times New Roman" w:cs="Times New Roman"/>
        <w:sz w:val="18"/>
        <w:szCs w:val="18"/>
        <w:lang w:eastAsia="pl-PL"/>
      </w:rPr>
      <w:fldChar w:fldCharType="end"/>
    </w:r>
    <w:r w:rsidRPr="006133CE">
      <w:rPr>
        <w:rFonts w:eastAsia="Times New Roman" w:cs="Times New Roman"/>
        <w:sz w:val="18"/>
        <w:szCs w:val="18"/>
        <w:lang w:eastAsia="pl-PL"/>
      </w:rPr>
      <w:t>/</w:t>
    </w:r>
    <w:r w:rsidRPr="006133CE">
      <w:rPr>
        <w:rFonts w:eastAsia="Times New Roman" w:cs="Times New Roman"/>
        <w:sz w:val="18"/>
        <w:szCs w:val="18"/>
        <w:lang w:eastAsia="pl-PL"/>
      </w:rPr>
      <w:fldChar w:fldCharType="begin"/>
    </w:r>
    <w:r w:rsidRPr="006133CE">
      <w:rPr>
        <w:rFonts w:eastAsia="Times New Roman" w:cs="Times New Roman"/>
        <w:sz w:val="18"/>
        <w:szCs w:val="18"/>
        <w:lang w:eastAsia="pl-PL"/>
      </w:rPr>
      <w:instrText xml:space="preserve"> NUMPAGES </w:instrText>
    </w:r>
    <w:r w:rsidRPr="006133CE">
      <w:rPr>
        <w:rFonts w:eastAsia="Times New Roman" w:cs="Times New Roman"/>
        <w:sz w:val="18"/>
        <w:szCs w:val="18"/>
        <w:lang w:eastAsia="pl-PL"/>
      </w:rPr>
      <w:fldChar w:fldCharType="separate"/>
    </w:r>
    <w:r w:rsidR="00890801">
      <w:rPr>
        <w:rFonts w:eastAsia="Times New Roman" w:cs="Times New Roman"/>
        <w:noProof/>
        <w:sz w:val="18"/>
        <w:szCs w:val="18"/>
        <w:lang w:eastAsia="pl-PL"/>
      </w:rPr>
      <w:t>10</w:t>
    </w:r>
    <w:r w:rsidRPr="006133CE">
      <w:rPr>
        <w:rFonts w:eastAsia="Times New Roman" w:cs="Times New Roman"/>
        <w:sz w:val="18"/>
        <w:szCs w:val="18"/>
        <w:lang w:eastAsia="pl-PL"/>
      </w:rPr>
      <w:fldChar w:fldCharType="end"/>
    </w:r>
  </w:p>
  <w:p w14:paraId="4FF7D1C1" w14:textId="77777777" w:rsidR="00B222B0" w:rsidRDefault="00B222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C330F" w14:textId="77777777" w:rsidR="00D73093" w:rsidRDefault="00D73093" w:rsidP="006133CE">
      <w:pPr>
        <w:spacing w:after="0" w:line="240" w:lineRule="auto"/>
      </w:pPr>
      <w:r>
        <w:separator/>
      </w:r>
    </w:p>
  </w:footnote>
  <w:footnote w:type="continuationSeparator" w:id="0">
    <w:p w14:paraId="4C99C523" w14:textId="77777777" w:rsidR="00D73093" w:rsidRDefault="00D73093" w:rsidP="0061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677B" w14:textId="77777777" w:rsidR="00B222B0" w:rsidRPr="006133CE" w:rsidRDefault="00B222B0" w:rsidP="006133C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BEA"/>
    <w:multiLevelType w:val="hybridMultilevel"/>
    <w:tmpl w:val="E48C92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CD60C8"/>
    <w:multiLevelType w:val="hybridMultilevel"/>
    <w:tmpl w:val="5CE4FDDE"/>
    <w:lvl w:ilvl="0" w:tplc="04150011">
      <w:start w:val="1"/>
      <w:numFmt w:val="decimal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9164491"/>
    <w:multiLevelType w:val="hybridMultilevel"/>
    <w:tmpl w:val="9ED016F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ABC6D1E"/>
    <w:multiLevelType w:val="hybridMultilevel"/>
    <w:tmpl w:val="6AEE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5D8"/>
    <w:multiLevelType w:val="hybridMultilevel"/>
    <w:tmpl w:val="EC9E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6E71"/>
    <w:multiLevelType w:val="hybridMultilevel"/>
    <w:tmpl w:val="4AD2BBD8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5BC0345"/>
    <w:multiLevelType w:val="hybridMultilevel"/>
    <w:tmpl w:val="E0A2504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9CE308F"/>
    <w:multiLevelType w:val="hybridMultilevel"/>
    <w:tmpl w:val="8BD4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6C8F"/>
    <w:multiLevelType w:val="hybridMultilevel"/>
    <w:tmpl w:val="DC92518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E6376B0"/>
    <w:multiLevelType w:val="hybridMultilevel"/>
    <w:tmpl w:val="4F12B8B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9793D99"/>
    <w:multiLevelType w:val="hybridMultilevel"/>
    <w:tmpl w:val="DC3C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F2993"/>
    <w:multiLevelType w:val="hybridMultilevel"/>
    <w:tmpl w:val="8CCE2BB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31DC0CC8"/>
    <w:multiLevelType w:val="hybridMultilevel"/>
    <w:tmpl w:val="9A74E424"/>
    <w:lvl w:ilvl="0" w:tplc="FA80A52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5E25FC2"/>
    <w:multiLevelType w:val="hybridMultilevel"/>
    <w:tmpl w:val="76121D3E"/>
    <w:lvl w:ilvl="0" w:tplc="4C34B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759C"/>
    <w:multiLevelType w:val="hybridMultilevel"/>
    <w:tmpl w:val="39E0B6F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50006130"/>
    <w:multiLevelType w:val="hybridMultilevel"/>
    <w:tmpl w:val="A1AE2D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F72F3B"/>
    <w:multiLevelType w:val="hybridMultilevel"/>
    <w:tmpl w:val="C7E2A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6EA8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B333E"/>
    <w:multiLevelType w:val="hybridMultilevel"/>
    <w:tmpl w:val="3EE4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36114"/>
    <w:multiLevelType w:val="hybridMultilevel"/>
    <w:tmpl w:val="FD70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929AD"/>
    <w:multiLevelType w:val="hybridMultilevel"/>
    <w:tmpl w:val="37ECD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6148B"/>
    <w:multiLevelType w:val="hybridMultilevel"/>
    <w:tmpl w:val="6AB2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65DB6"/>
    <w:multiLevelType w:val="hybridMultilevel"/>
    <w:tmpl w:val="8E18B1CE"/>
    <w:lvl w:ilvl="0" w:tplc="FA80A52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A9A6B3F"/>
    <w:multiLevelType w:val="hybridMultilevel"/>
    <w:tmpl w:val="844009B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6B1F49DF"/>
    <w:multiLevelType w:val="hybridMultilevel"/>
    <w:tmpl w:val="58D20B8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6D3275EF"/>
    <w:multiLevelType w:val="hybridMultilevel"/>
    <w:tmpl w:val="B278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573E"/>
    <w:multiLevelType w:val="hybridMultilevel"/>
    <w:tmpl w:val="BBAE7E1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71D547B0"/>
    <w:multiLevelType w:val="hybridMultilevel"/>
    <w:tmpl w:val="2ACC2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6EA8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93AD3"/>
    <w:multiLevelType w:val="hybridMultilevel"/>
    <w:tmpl w:val="9A94A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5"/>
  </w:num>
  <w:num w:numId="5">
    <w:abstractNumId w:val="12"/>
  </w:num>
  <w:num w:numId="6">
    <w:abstractNumId w:val="21"/>
  </w:num>
  <w:num w:numId="7">
    <w:abstractNumId w:val="6"/>
  </w:num>
  <w:num w:numId="8">
    <w:abstractNumId w:val="10"/>
  </w:num>
  <w:num w:numId="9">
    <w:abstractNumId w:val="22"/>
  </w:num>
  <w:num w:numId="10">
    <w:abstractNumId w:val="17"/>
  </w:num>
  <w:num w:numId="11">
    <w:abstractNumId w:val="9"/>
  </w:num>
  <w:num w:numId="12">
    <w:abstractNumId w:val="18"/>
  </w:num>
  <w:num w:numId="13">
    <w:abstractNumId w:val="26"/>
  </w:num>
  <w:num w:numId="14">
    <w:abstractNumId w:val="1"/>
  </w:num>
  <w:num w:numId="15">
    <w:abstractNumId w:val="20"/>
  </w:num>
  <w:num w:numId="16">
    <w:abstractNumId w:val="27"/>
  </w:num>
  <w:num w:numId="17">
    <w:abstractNumId w:val="0"/>
  </w:num>
  <w:num w:numId="18">
    <w:abstractNumId w:val="16"/>
  </w:num>
  <w:num w:numId="19">
    <w:abstractNumId w:val="4"/>
  </w:num>
  <w:num w:numId="20">
    <w:abstractNumId w:val="7"/>
  </w:num>
  <w:num w:numId="21">
    <w:abstractNumId w:val="23"/>
  </w:num>
  <w:num w:numId="22">
    <w:abstractNumId w:val="2"/>
  </w:num>
  <w:num w:numId="23">
    <w:abstractNumId w:val="3"/>
  </w:num>
  <w:num w:numId="24">
    <w:abstractNumId w:val="19"/>
  </w:num>
  <w:num w:numId="25">
    <w:abstractNumId w:val="15"/>
  </w:num>
  <w:num w:numId="26">
    <w:abstractNumId w:val="5"/>
  </w:num>
  <w:num w:numId="27">
    <w:abstractNumId w:val="14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CE"/>
    <w:rsid w:val="00000FCF"/>
    <w:rsid w:val="00005772"/>
    <w:rsid w:val="00006C8C"/>
    <w:rsid w:val="000310A5"/>
    <w:rsid w:val="000514BA"/>
    <w:rsid w:val="000527FB"/>
    <w:rsid w:val="00075A32"/>
    <w:rsid w:val="000F2D37"/>
    <w:rsid w:val="001564B5"/>
    <w:rsid w:val="001A2AAC"/>
    <w:rsid w:val="001D3C8B"/>
    <w:rsid w:val="002841F6"/>
    <w:rsid w:val="002A49B5"/>
    <w:rsid w:val="002A59A8"/>
    <w:rsid w:val="002B232F"/>
    <w:rsid w:val="00304ADF"/>
    <w:rsid w:val="00333B01"/>
    <w:rsid w:val="00372EB0"/>
    <w:rsid w:val="003F5A54"/>
    <w:rsid w:val="004152F5"/>
    <w:rsid w:val="0043015A"/>
    <w:rsid w:val="00477092"/>
    <w:rsid w:val="004962BC"/>
    <w:rsid w:val="004B48B8"/>
    <w:rsid w:val="004D1E1D"/>
    <w:rsid w:val="004D7A1F"/>
    <w:rsid w:val="004E0064"/>
    <w:rsid w:val="00512C9D"/>
    <w:rsid w:val="005138B2"/>
    <w:rsid w:val="0052629D"/>
    <w:rsid w:val="00571612"/>
    <w:rsid w:val="00573F5E"/>
    <w:rsid w:val="005B1113"/>
    <w:rsid w:val="005E2F27"/>
    <w:rsid w:val="006133CE"/>
    <w:rsid w:val="00622E33"/>
    <w:rsid w:val="0064670F"/>
    <w:rsid w:val="0065182F"/>
    <w:rsid w:val="00663160"/>
    <w:rsid w:val="0066422B"/>
    <w:rsid w:val="00671BB7"/>
    <w:rsid w:val="00733364"/>
    <w:rsid w:val="00734FC4"/>
    <w:rsid w:val="00741A26"/>
    <w:rsid w:val="007706C1"/>
    <w:rsid w:val="007B1934"/>
    <w:rsid w:val="00835822"/>
    <w:rsid w:val="00867A29"/>
    <w:rsid w:val="00890801"/>
    <w:rsid w:val="00895FD2"/>
    <w:rsid w:val="008A2557"/>
    <w:rsid w:val="008A74D7"/>
    <w:rsid w:val="008D651A"/>
    <w:rsid w:val="008E78A1"/>
    <w:rsid w:val="00922033"/>
    <w:rsid w:val="00937A2B"/>
    <w:rsid w:val="009D2CC7"/>
    <w:rsid w:val="009D368C"/>
    <w:rsid w:val="00A36995"/>
    <w:rsid w:val="00B02F33"/>
    <w:rsid w:val="00B202ED"/>
    <w:rsid w:val="00B222B0"/>
    <w:rsid w:val="00BC4CEE"/>
    <w:rsid w:val="00BD058E"/>
    <w:rsid w:val="00BE0F73"/>
    <w:rsid w:val="00BF4162"/>
    <w:rsid w:val="00C77E5D"/>
    <w:rsid w:val="00CA26C8"/>
    <w:rsid w:val="00D01A7C"/>
    <w:rsid w:val="00D02C1A"/>
    <w:rsid w:val="00D178B2"/>
    <w:rsid w:val="00D474D4"/>
    <w:rsid w:val="00D70ABD"/>
    <w:rsid w:val="00D73093"/>
    <w:rsid w:val="00D74658"/>
    <w:rsid w:val="00D962A3"/>
    <w:rsid w:val="00DA402C"/>
    <w:rsid w:val="00DB4ED9"/>
    <w:rsid w:val="00DD7376"/>
    <w:rsid w:val="00DE0EF8"/>
    <w:rsid w:val="00E15FCD"/>
    <w:rsid w:val="00E670DF"/>
    <w:rsid w:val="00E90999"/>
    <w:rsid w:val="00EA4D2E"/>
    <w:rsid w:val="00EE10DE"/>
    <w:rsid w:val="00F458AB"/>
    <w:rsid w:val="00F52FD6"/>
    <w:rsid w:val="00F54461"/>
    <w:rsid w:val="00F73938"/>
    <w:rsid w:val="00F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A62CD"/>
  <w15:docId w15:val="{1C922758-2B43-44B6-AD66-3594DF7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3CE"/>
  </w:style>
  <w:style w:type="paragraph" w:styleId="Stopka">
    <w:name w:val="footer"/>
    <w:basedOn w:val="Normalny"/>
    <w:link w:val="StopkaZnak"/>
    <w:uiPriority w:val="99"/>
    <w:unhideWhenUsed/>
    <w:rsid w:val="0061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3CE"/>
  </w:style>
  <w:style w:type="paragraph" w:styleId="Tekstdymka">
    <w:name w:val="Balloon Text"/>
    <w:basedOn w:val="Normalny"/>
    <w:link w:val="TekstdymkaZnak"/>
    <w:uiPriority w:val="99"/>
    <w:semiHidden/>
    <w:unhideWhenUsed/>
    <w:rsid w:val="0061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3348</Words>
  <Characters>20089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Sekretarz</cp:lastModifiedBy>
  <cp:revision>30</cp:revision>
  <cp:lastPrinted>2016-07-20T12:10:00Z</cp:lastPrinted>
  <dcterms:created xsi:type="dcterms:W3CDTF">2014-09-11T12:36:00Z</dcterms:created>
  <dcterms:modified xsi:type="dcterms:W3CDTF">2023-07-15T14:08:00Z</dcterms:modified>
</cp:coreProperties>
</file>